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DB890" w14:textId="54114A0D" w:rsidR="00ED096D" w:rsidRPr="000A20B0" w:rsidRDefault="00ED096D" w:rsidP="00F01B06">
      <w:pPr>
        <w:pStyle w:val="3GPPHeader"/>
        <w:rPr>
          <w:lang w:val="sv-SE"/>
        </w:rPr>
      </w:pPr>
      <w:r w:rsidRPr="000A20B0">
        <w:rPr>
          <w:lang w:val="sv-SE"/>
        </w:rPr>
        <w:t>3GPP TSG-RAN #97-e</w:t>
      </w:r>
      <w:r w:rsidRPr="000A20B0">
        <w:rPr>
          <w:lang w:val="sv-SE"/>
        </w:rPr>
        <w:tab/>
      </w:r>
      <w:r w:rsidRPr="000A20B0">
        <w:rPr>
          <w:sz w:val="32"/>
          <w:szCs w:val="32"/>
          <w:lang w:val="sv-SE"/>
        </w:rPr>
        <w:t>RP-22</w:t>
      </w:r>
      <w:r w:rsidR="00E56B5E" w:rsidRPr="000A20B0">
        <w:rPr>
          <w:sz w:val="32"/>
          <w:szCs w:val="32"/>
          <w:lang w:val="sv-SE"/>
        </w:rPr>
        <w:t>2305</w:t>
      </w:r>
    </w:p>
    <w:p w14:paraId="1AEE1E98" w14:textId="77777777" w:rsidR="00ED096D" w:rsidRPr="00A36CD6" w:rsidRDefault="00ED096D" w:rsidP="00F01B06">
      <w:pPr>
        <w:pStyle w:val="3GPPHeader"/>
      </w:pPr>
      <w:bookmarkStart w:id="0" w:name="_Hlk61362165"/>
      <w:r>
        <w:t>Online, 12-16 September 2022</w:t>
      </w:r>
    </w:p>
    <w:bookmarkEnd w:id="0"/>
    <w:p w14:paraId="3C185C20" w14:textId="77777777" w:rsidR="00ED096D" w:rsidRPr="00CE0424" w:rsidRDefault="00ED096D" w:rsidP="00F01B06">
      <w:pPr>
        <w:pStyle w:val="3GPPHeader"/>
      </w:pPr>
    </w:p>
    <w:p w14:paraId="0D93063A" w14:textId="1EF3B690" w:rsidR="00ED096D" w:rsidRPr="00CE0424" w:rsidRDefault="00ED096D" w:rsidP="00F01B06">
      <w:pPr>
        <w:pStyle w:val="3GPPHeader"/>
        <w:tabs>
          <w:tab w:val="clear" w:pos="1701"/>
          <w:tab w:val="left" w:pos="2268"/>
        </w:tabs>
      </w:pPr>
      <w:r w:rsidRPr="00CE0424">
        <w:t>Agenda Item:</w:t>
      </w:r>
      <w:r w:rsidR="00F01B06">
        <w:tab/>
      </w:r>
      <w:r w:rsidR="00E56B5E">
        <w:t>9.3.2.7</w:t>
      </w:r>
    </w:p>
    <w:p w14:paraId="5C62A74D" w14:textId="44A0B1D7" w:rsidR="00ED096D" w:rsidRPr="00CE0424" w:rsidRDefault="00ED096D" w:rsidP="00F01B06">
      <w:pPr>
        <w:pStyle w:val="3GPPHeader"/>
        <w:tabs>
          <w:tab w:val="clear" w:pos="1701"/>
          <w:tab w:val="left" w:pos="2268"/>
        </w:tabs>
      </w:pPr>
      <w:r>
        <w:t>Source:</w:t>
      </w:r>
      <w:r w:rsidRPr="00CE0424">
        <w:tab/>
        <w:t>Ericsson</w:t>
      </w:r>
    </w:p>
    <w:p w14:paraId="4FB912B5" w14:textId="0B59E3FF" w:rsidR="00ED096D" w:rsidRPr="00CE0424" w:rsidRDefault="00ED096D" w:rsidP="00F01B06">
      <w:pPr>
        <w:pStyle w:val="3GPPHeader"/>
        <w:tabs>
          <w:tab w:val="clear" w:pos="1701"/>
          <w:tab w:val="left" w:pos="2268"/>
        </w:tabs>
      </w:pPr>
      <w:r>
        <w:t>Title:</w:t>
      </w:r>
      <w:r w:rsidRPr="00CE0424">
        <w:tab/>
      </w:r>
      <w:r w:rsidR="00E56B5E">
        <w:t>On the need for NTN-specific coverage enhancements in Rel-18</w:t>
      </w:r>
    </w:p>
    <w:p w14:paraId="0A0F8C83" w14:textId="707B0BBC" w:rsidR="00ED096D" w:rsidRPr="00CE0424" w:rsidRDefault="00ED096D" w:rsidP="00F01B06">
      <w:pPr>
        <w:pStyle w:val="3GPPHeader"/>
        <w:tabs>
          <w:tab w:val="clear" w:pos="1701"/>
          <w:tab w:val="left" w:pos="2268"/>
        </w:tabs>
      </w:pPr>
      <w:r w:rsidRPr="00CE0424">
        <w:t>Document for:</w:t>
      </w:r>
      <w:r w:rsidR="00F01B06">
        <w:t xml:space="preserve"> </w:t>
      </w:r>
      <w:r w:rsidR="00F01B06">
        <w:tab/>
      </w:r>
      <w:r w:rsidRPr="00CA23A1">
        <w:t>Discussion, Decision</w:t>
      </w:r>
    </w:p>
    <w:p w14:paraId="194D5036" w14:textId="77777777" w:rsidR="00ED096D" w:rsidRDefault="00ED096D" w:rsidP="00ED096D">
      <w:pPr>
        <w:pStyle w:val="Heading1"/>
        <w:numPr>
          <w:ilvl w:val="0"/>
          <w:numId w:val="23"/>
        </w:numPr>
      </w:pPr>
      <w:r w:rsidRPr="00CE0424">
        <w:t>Introduction</w:t>
      </w:r>
    </w:p>
    <w:p w14:paraId="28B502B4" w14:textId="37A3A17A" w:rsidR="00ED096D" w:rsidRDefault="00F94806" w:rsidP="00F01B06">
      <w:r>
        <w:t xml:space="preserve">For the </w:t>
      </w:r>
      <w:r w:rsidR="00A64784" w:rsidRPr="00F01B06">
        <w:t>Rel</w:t>
      </w:r>
      <w:r w:rsidR="00A64784">
        <w:t xml:space="preserve">-18 </w:t>
      </w:r>
      <w:r w:rsidR="00B04479" w:rsidRPr="00B04479">
        <w:t>w</w:t>
      </w:r>
      <w:r w:rsidR="00B04479">
        <w:t xml:space="preserve">ork item on NTN enhancements </w:t>
      </w:r>
      <w:r>
        <w:t xml:space="preserve">(see </w:t>
      </w:r>
      <w:r>
        <w:fldChar w:fldCharType="begin"/>
      </w:r>
      <w:r>
        <w:instrText xml:space="preserve"> REF _Ref113019156 \r \h </w:instrText>
      </w:r>
      <w:r>
        <w:fldChar w:fldCharType="separate"/>
      </w:r>
      <w:r w:rsidR="00910B80">
        <w:t>[1]</w:t>
      </w:r>
      <w:r>
        <w:fldChar w:fldCharType="end"/>
      </w:r>
      <w:r>
        <w:t xml:space="preserve">), one objective is to identify potential needs for coverage enhancements for NR NTN. </w:t>
      </w:r>
      <w:r w:rsidR="004E4451">
        <w:t>P</w:t>
      </w:r>
      <w:r>
        <w:t>art of this objective</w:t>
      </w:r>
      <w:r w:rsidR="004E4451">
        <w:t xml:space="preserve"> is to conduct</w:t>
      </w:r>
      <w:r>
        <w:t xml:space="preserve"> a </w:t>
      </w:r>
      <w:r w:rsidR="004E4451">
        <w:t>six-month</w:t>
      </w:r>
      <w:r>
        <w:t xml:space="preserve"> study phase to identify candidate physical radio channels that have coverage issues specific to NTN. According to the WID, RAN is to determine by RAN#97 for RAN1 items whether the study phase has identified any needs for NTN-specific coverage </w:t>
      </w:r>
      <w:r w:rsidR="00A64784">
        <w:t>enhancements in Rel-18. If needed, the set of NTN-specific work item objectives will be updated.</w:t>
      </w:r>
    </w:p>
    <w:p w14:paraId="0C15F41C" w14:textId="55F02FD5" w:rsidR="00A64784" w:rsidRDefault="00A64784" w:rsidP="00F01B06">
      <w:r>
        <w:t xml:space="preserve">RAN1 has performed extensive work on evaluation of coverage performance for </w:t>
      </w:r>
      <w:proofErr w:type="gramStart"/>
      <w:r>
        <w:t>a number of</w:t>
      </w:r>
      <w:proofErr w:type="gramEnd"/>
      <w:r>
        <w:t xml:space="preserve"> uplink and downlink channels and signals. </w:t>
      </w:r>
      <w:r w:rsidR="004E4451">
        <w:t>The study was concluded at RAN1#110</w:t>
      </w:r>
      <w:r w:rsidR="002216C6">
        <w:t xml:space="preserve"> </w:t>
      </w:r>
      <w:r w:rsidR="002216C6">
        <w:fldChar w:fldCharType="begin"/>
      </w:r>
      <w:r w:rsidR="002216C6">
        <w:instrText xml:space="preserve"> REF _Ref113027752 \r \h </w:instrText>
      </w:r>
      <w:r w:rsidR="002216C6">
        <w:fldChar w:fldCharType="separate"/>
      </w:r>
      <w:r w:rsidR="00F44C01">
        <w:t>[3]</w:t>
      </w:r>
      <w:r w:rsidR="002216C6">
        <w:fldChar w:fldCharType="end"/>
      </w:r>
      <w:r w:rsidR="004E4451">
        <w:t>.</w:t>
      </w:r>
    </w:p>
    <w:p w14:paraId="67649C5B" w14:textId="244F3F9C" w:rsidR="004E4451" w:rsidRPr="00B04479" w:rsidRDefault="004E4451" w:rsidP="00F01B06">
      <w:pPr>
        <w:rPr>
          <w:sz w:val="18"/>
          <w:szCs w:val="18"/>
        </w:rPr>
      </w:pPr>
      <w:r>
        <w:t xml:space="preserve">In this contribution, we discuss the outcome of the RAN1 study and propose </w:t>
      </w:r>
      <w:r w:rsidR="00CA23A1">
        <w:t>corresponding updates to the WID</w:t>
      </w:r>
      <w:r>
        <w:t xml:space="preserve">. </w:t>
      </w:r>
    </w:p>
    <w:p w14:paraId="43358297" w14:textId="068704DB" w:rsidR="00ED096D" w:rsidRDefault="00ED096D" w:rsidP="00ED096D">
      <w:pPr>
        <w:pStyle w:val="Heading1"/>
        <w:numPr>
          <w:ilvl w:val="0"/>
          <w:numId w:val="23"/>
        </w:numPr>
      </w:pPr>
      <w:bookmarkStart w:id="1" w:name="_Ref178064866"/>
      <w:r w:rsidRPr="00CE0424">
        <w:t>Discussion</w:t>
      </w:r>
      <w:bookmarkEnd w:id="1"/>
    </w:p>
    <w:p w14:paraId="04D1FE95" w14:textId="4864D303" w:rsidR="003A2A6E" w:rsidRDefault="003A2A6E" w:rsidP="003A2A6E">
      <w:r>
        <w:t xml:space="preserve">RAN1 has evaluated the coverage performance </w:t>
      </w:r>
      <w:r w:rsidR="006645EF">
        <w:t xml:space="preserve">and need for coverage enhancement </w:t>
      </w:r>
      <w:r>
        <w:t xml:space="preserve">of several channels and signals under agreed evaluation assumptions. </w:t>
      </w:r>
      <w:r w:rsidR="006645EF">
        <w:t xml:space="preserve">These are summarized in </w:t>
      </w:r>
      <w:r w:rsidR="006645EF">
        <w:fldChar w:fldCharType="begin"/>
      </w:r>
      <w:r w:rsidR="006645EF">
        <w:instrText xml:space="preserve"> REF _Ref113265617 \h </w:instrText>
      </w:r>
      <w:r w:rsidR="006645EF">
        <w:fldChar w:fldCharType="separate"/>
      </w:r>
      <w:r w:rsidR="00910B80">
        <w:t xml:space="preserve">Table </w:t>
      </w:r>
      <w:r w:rsidR="00910B80">
        <w:rPr>
          <w:noProof/>
        </w:rPr>
        <w:t>1</w:t>
      </w:r>
      <w:r w:rsidR="006645EF">
        <w:fldChar w:fldCharType="end"/>
      </w:r>
      <w:r w:rsidR="006645EF">
        <w:t>.</w:t>
      </w:r>
    </w:p>
    <w:p w14:paraId="7F82D378" w14:textId="0EE16A44" w:rsidR="006645EF" w:rsidRDefault="006645EF" w:rsidP="006645EF">
      <w:pPr>
        <w:pStyle w:val="Caption"/>
        <w:jc w:val="center"/>
        <w:rPr>
          <w:lang w:eastAsia="ja-JP"/>
        </w:rPr>
      </w:pPr>
      <w:bookmarkStart w:id="2" w:name="_Ref113265617"/>
      <w:r>
        <w:t xml:space="preserve">Table </w:t>
      </w:r>
      <w:fldSimple w:instr=" SEQ Table \* ARABIC ">
        <w:r w:rsidR="00910B80">
          <w:rPr>
            <w:noProof/>
          </w:rPr>
          <w:t>1</w:t>
        </w:r>
      </w:fldSimple>
      <w:bookmarkEnd w:id="2"/>
      <w:r>
        <w:t>: Evaluated channels/signals and RAN1 conclusions</w:t>
      </w:r>
    </w:p>
    <w:tbl>
      <w:tblPr>
        <w:tblStyle w:val="TableGrid"/>
        <w:tblW w:w="9218" w:type="dxa"/>
        <w:jc w:val="center"/>
        <w:tblCellMar>
          <w:left w:w="57" w:type="dxa"/>
          <w:right w:w="57" w:type="dxa"/>
        </w:tblCellMar>
        <w:tblLook w:val="04A0" w:firstRow="1" w:lastRow="0" w:firstColumn="1" w:lastColumn="0" w:noHBand="0" w:noVBand="1"/>
      </w:tblPr>
      <w:tblGrid>
        <w:gridCol w:w="1209"/>
        <w:gridCol w:w="1169"/>
        <w:gridCol w:w="2859"/>
        <w:gridCol w:w="3981"/>
      </w:tblGrid>
      <w:tr w:rsidR="006645EF" w:rsidRPr="00FC5FD6" w14:paraId="63E1527B" w14:textId="77777777" w:rsidTr="006645EF">
        <w:trPr>
          <w:jc w:val="center"/>
        </w:trPr>
        <w:tc>
          <w:tcPr>
            <w:tcW w:w="1209" w:type="dxa"/>
            <w:shd w:val="clear" w:color="auto" w:fill="E2EFD9" w:themeFill="accent6" w:themeFillTint="33"/>
          </w:tcPr>
          <w:p w14:paraId="58F791C9" w14:textId="77777777" w:rsidR="006645EF" w:rsidRPr="00873982" w:rsidRDefault="006645EF" w:rsidP="00EF7882">
            <w:pPr>
              <w:keepNext/>
              <w:spacing w:after="0"/>
              <w:rPr>
                <w:sz w:val="18"/>
                <w:szCs w:val="18"/>
              </w:rPr>
            </w:pPr>
            <w:r w:rsidRPr="00873982">
              <w:rPr>
                <w:sz w:val="18"/>
                <w:szCs w:val="18"/>
              </w:rPr>
              <w:t>Direction</w:t>
            </w:r>
          </w:p>
        </w:tc>
        <w:tc>
          <w:tcPr>
            <w:tcW w:w="1169" w:type="dxa"/>
            <w:shd w:val="clear" w:color="auto" w:fill="E2EFD9" w:themeFill="accent6" w:themeFillTint="33"/>
          </w:tcPr>
          <w:p w14:paraId="2CA0BB24" w14:textId="77777777" w:rsidR="006645EF" w:rsidRPr="00873982" w:rsidRDefault="006645EF" w:rsidP="00EF7882">
            <w:pPr>
              <w:keepNext/>
              <w:spacing w:after="0"/>
              <w:rPr>
                <w:sz w:val="18"/>
                <w:szCs w:val="18"/>
              </w:rPr>
            </w:pPr>
            <w:r w:rsidRPr="00873982">
              <w:rPr>
                <w:sz w:val="18"/>
                <w:szCs w:val="18"/>
              </w:rPr>
              <w:t>Channel</w:t>
            </w:r>
          </w:p>
        </w:tc>
        <w:tc>
          <w:tcPr>
            <w:tcW w:w="2859" w:type="dxa"/>
            <w:shd w:val="clear" w:color="auto" w:fill="E2EFD9" w:themeFill="accent6" w:themeFillTint="33"/>
          </w:tcPr>
          <w:p w14:paraId="2D3815DE" w14:textId="77777777" w:rsidR="006645EF" w:rsidRPr="00873982" w:rsidRDefault="006645EF" w:rsidP="00EF7882">
            <w:pPr>
              <w:keepNext/>
              <w:spacing w:after="0"/>
              <w:rPr>
                <w:sz w:val="18"/>
                <w:szCs w:val="18"/>
              </w:rPr>
            </w:pPr>
            <w:r w:rsidRPr="00873982">
              <w:rPr>
                <w:sz w:val="18"/>
                <w:szCs w:val="18"/>
              </w:rPr>
              <w:t>Content</w:t>
            </w:r>
          </w:p>
        </w:tc>
        <w:tc>
          <w:tcPr>
            <w:tcW w:w="3981" w:type="dxa"/>
            <w:shd w:val="clear" w:color="auto" w:fill="E2EFD9" w:themeFill="accent6" w:themeFillTint="33"/>
          </w:tcPr>
          <w:p w14:paraId="5BABAB8E" w14:textId="1C3D391D" w:rsidR="006645EF" w:rsidRDefault="006645EF" w:rsidP="00EF7882">
            <w:pPr>
              <w:keepNext/>
              <w:spacing w:after="0"/>
              <w:rPr>
                <w:sz w:val="18"/>
                <w:szCs w:val="18"/>
              </w:rPr>
            </w:pPr>
            <w:r>
              <w:rPr>
                <w:sz w:val="18"/>
                <w:szCs w:val="18"/>
              </w:rPr>
              <w:t>RAN1 conclusion on need for enhancement</w:t>
            </w:r>
          </w:p>
        </w:tc>
      </w:tr>
      <w:tr w:rsidR="006645EF" w:rsidRPr="00FC5FD6" w14:paraId="5F8FA25E" w14:textId="77777777" w:rsidTr="006645EF">
        <w:trPr>
          <w:jc w:val="center"/>
        </w:trPr>
        <w:tc>
          <w:tcPr>
            <w:tcW w:w="1209" w:type="dxa"/>
            <w:vMerge w:val="restart"/>
          </w:tcPr>
          <w:p w14:paraId="5626281A" w14:textId="77777777" w:rsidR="006645EF" w:rsidRPr="00873982" w:rsidRDefault="006645EF" w:rsidP="00EF7882">
            <w:pPr>
              <w:keepNext/>
              <w:spacing w:after="0"/>
              <w:rPr>
                <w:sz w:val="18"/>
                <w:szCs w:val="18"/>
              </w:rPr>
            </w:pPr>
            <w:r w:rsidRPr="00873982">
              <w:rPr>
                <w:sz w:val="18"/>
                <w:szCs w:val="18"/>
              </w:rPr>
              <w:t>UL</w:t>
            </w:r>
          </w:p>
        </w:tc>
        <w:tc>
          <w:tcPr>
            <w:tcW w:w="1169" w:type="dxa"/>
            <w:vMerge w:val="restart"/>
          </w:tcPr>
          <w:p w14:paraId="10DD4B1C" w14:textId="77777777" w:rsidR="006645EF" w:rsidRPr="00873982" w:rsidRDefault="006645EF" w:rsidP="00EF7882">
            <w:pPr>
              <w:keepNext/>
              <w:spacing w:after="0"/>
              <w:rPr>
                <w:sz w:val="18"/>
                <w:szCs w:val="18"/>
              </w:rPr>
            </w:pPr>
            <w:r w:rsidRPr="00873982">
              <w:rPr>
                <w:sz w:val="18"/>
                <w:szCs w:val="18"/>
              </w:rPr>
              <w:t>PUSCH</w:t>
            </w:r>
          </w:p>
        </w:tc>
        <w:tc>
          <w:tcPr>
            <w:tcW w:w="2859" w:type="dxa"/>
          </w:tcPr>
          <w:p w14:paraId="14972699" w14:textId="77777777" w:rsidR="006645EF" w:rsidRPr="00873982" w:rsidRDefault="006645EF" w:rsidP="00EF7882">
            <w:pPr>
              <w:keepNext/>
              <w:spacing w:after="0"/>
              <w:rPr>
                <w:sz w:val="18"/>
                <w:szCs w:val="18"/>
              </w:rPr>
            </w:pPr>
            <w:r w:rsidRPr="00873982">
              <w:rPr>
                <w:sz w:val="18"/>
                <w:szCs w:val="18"/>
              </w:rPr>
              <w:t>VoIP (AMR 4.75)</w:t>
            </w:r>
          </w:p>
        </w:tc>
        <w:tc>
          <w:tcPr>
            <w:tcW w:w="3981" w:type="dxa"/>
          </w:tcPr>
          <w:p w14:paraId="05B0829E" w14:textId="77777777" w:rsidR="006645EF" w:rsidRDefault="006645EF" w:rsidP="00EF7882">
            <w:pPr>
              <w:keepNext/>
              <w:spacing w:after="0"/>
              <w:rPr>
                <w:sz w:val="18"/>
                <w:szCs w:val="18"/>
              </w:rPr>
            </w:pPr>
            <w:r>
              <w:rPr>
                <w:sz w:val="18"/>
                <w:szCs w:val="18"/>
              </w:rPr>
              <w:t>Maybe, if no DMRS bundling</w:t>
            </w:r>
          </w:p>
        </w:tc>
      </w:tr>
      <w:tr w:rsidR="006645EF" w:rsidRPr="00FC5FD6" w14:paraId="373CF906" w14:textId="77777777" w:rsidTr="006645EF">
        <w:trPr>
          <w:jc w:val="center"/>
        </w:trPr>
        <w:tc>
          <w:tcPr>
            <w:tcW w:w="1209" w:type="dxa"/>
            <w:vMerge/>
          </w:tcPr>
          <w:p w14:paraId="2454C81E" w14:textId="77777777" w:rsidR="006645EF" w:rsidRPr="00873982" w:rsidRDefault="006645EF" w:rsidP="00EF7882">
            <w:pPr>
              <w:keepNext/>
              <w:spacing w:after="0"/>
              <w:rPr>
                <w:sz w:val="18"/>
                <w:szCs w:val="18"/>
              </w:rPr>
            </w:pPr>
          </w:p>
        </w:tc>
        <w:tc>
          <w:tcPr>
            <w:tcW w:w="1169" w:type="dxa"/>
            <w:vMerge/>
          </w:tcPr>
          <w:p w14:paraId="638DE3D0" w14:textId="77777777" w:rsidR="006645EF" w:rsidRPr="00873982" w:rsidRDefault="006645EF" w:rsidP="00EF7882">
            <w:pPr>
              <w:keepNext/>
              <w:spacing w:after="0"/>
              <w:rPr>
                <w:sz w:val="18"/>
                <w:szCs w:val="18"/>
              </w:rPr>
            </w:pPr>
          </w:p>
        </w:tc>
        <w:tc>
          <w:tcPr>
            <w:tcW w:w="2859" w:type="dxa"/>
          </w:tcPr>
          <w:p w14:paraId="55699640" w14:textId="77777777" w:rsidR="006645EF" w:rsidRPr="00873982" w:rsidRDefault="006645EF" w:rsidP="00EF7882">
            <w:pPr>
              <w:keepNext/>
              <w:spacing w:after="0"/>
              <w:rPr>
                <w:sz w:val="18"/>
                <w:szCs w:val="18"/>
              </w:rPr>
            </w:pPr>
            <w:r>
              <w:rPr>
                <w:sz w:val="18"/>
                <w:szCs w:val="18"/>
              </w:rPr>
              <w:t>L</w:t>
            </w:r>
            <w:r w:rsidRPr="00873982">
              <w:rPr>
                <w:sz w:val="18"/>
                <w:szCs w:val="18"/>
              </w:rPr>
              <w:t>ow data rate service</w:t>
            </w:r>
          </w:p>
        </w:tc>
        <w:tc>
          <w:tcPr>
            <w:tcW w:w="3981" w:type="dxa"/>
          </w:tcPr>
          <w:p w14:paraId="4EB60079" w14:textId="77777777" w:rsidR="006645EF" w:rsidRDefault="006645EF" w:rsidP="00EF7882">
            <w:pPr>
              <w:keepNext/>
              <w:spacing w:after="0"/>
              <w:rPr>
                <w:sz w:val="18"/>
                <w:szCs w:val="18"/>
              </w:rPr>
            </w:pPr>
            <w:r>
              <w:rPr>
                <w:sz w:val="18"/>
                <w:szCs w:val="18"/>
              </w:rPr>
              <w:t>No</w:t>
            </w:r>
          </w:p>
        </w:tc>
      </w:tr>
      <w:tr w:rsidR="006645EF" w:rsidRPr="00FC5FD6" w14:paraId="439B3553" w14:textId="77777777" w:rsidTr="006645EF">
        <w:trPr>
          <w:jc w:val="center"/>
        </w:trPr>
        <w:tc>
          <w:tcPr>
            <w:tcW w:w="1209" w:type="dxa"/>
            <w:vMerge/>
          </w:tcPr>
          <w:p w14:paraId="392A3791" w14:textId="77777777" w:rsidR="006645EF" w:rsidRPr="00873982" w:rsidRDefault="006645EF" w:rsidP="00EF7882">
            <w:pPr>
              <w:keepNext/>
              <w:spacing w:after="0"/>
              <w:rPr>
                <w:sz w:val="18"/>
                <w:szCs w:val="18"/>
              </w:rPr>
            </w:pPr>
          </w:p>
        </w:tc>
        <w:tc>
          <w:tcPr>
            <w:tcW w:w="1169" w:type="dxa"/>
            <w:vMerge/>
          </w:tcPr>
          <w:p w14:paraId="23A28E18" w14:textId="77777777" w:rsidR="006645EF" w:rsidRPr="00873982" w:rsidRDefault="006645EF" w:rsidP="00EF7882">
            <w:pPr>
              <w:keepNext/>
              <w:spacing w:after="0"/>
              <w:rPr>
                <w:sz w:val="18"/>
                <w:szCs w:val="18"/>
              </w:rPr>
            </w:pPr>
          </w:p>
        </w:tc>
        <w:tc>
          <w:tcPr>
            <w:tcW w:w="2859" w:type="dxa"/>
          </w:tcPr>
          <w:p w14:paraId="2E31EF15" w14:textId="77777777" w:rsidR="006645EF" w:rsidRPr="00873982" w:rsidRDefault="006645EF" w:rsidP="00EF7882">
            <w:pPr>
              <w:keepNext/>
              <w:spacing w:after="0"/>
              <w:rPr>
                <w:sz w:val="18"/>
                <w:szCs w:val="18"/>
              </w:rPr>
            </w:pPr>
            <w:r w:rsidRPr="00873982">
              <w:rPr>
                <w:sz w:val="18"/>
                <w:szCs w:val="18"/>
              </w:rPr>
              <w:t>Msg.3</w:t>
            </w:r>
          </w:p>
        </w:tc>
        <w:tc>
          <w:tcPr>
            <w:tcW w:w="3981" w:type="dxa"/>
          </w:tcPr>
          <w:p w14:paraId="4CADD397" w14:textId="77777777" w:rsidR="006645EF" w:rsidRDefault="006645EF" w:rsidP="00EF7882">
            <w:pPr>
              <w:keepNext/>
              <w:spacing w:after="0"/>
              <w:rPr>
                <w:sz w:val="18"/>
                <w:szCs w:val="18"/>
              </w:rPr>
            </w:pPr>
            <w:r>
              <w:rPr>
                <w:sz w:val="18"/>
                <w:szCs w:val="18"/>
              </w:rPr>
              <w:t>No</w:t>
            </w:r>
          </w:p>
        </w:tc>
      </w:tr>
      <w:tr w:rsidR="006645EF" w:rsidRPr="00FC5FD6" w14:paraId="12631807" w14:textId="77777777" w:rsidTr="006645EF">
        <w:trPr>
          <w:jc w:val="center"/>
        </w:trPr>
        <w:tc>
          <w:tcPr>
            <w:tcW w:w="1209" w:type="dxa"/>
            <w:vMerge/>
          </w:tcPr>
          <w:p w14:paraId="34599974" w14:textId="77777777" w:rsidR="006645EF" w:rsidRPr="00873982" w:rsidRDefault="006645EF" w:rsidP="00EF7882">
            <w:pPr>
              <w:keepNext/>
              <w:spacing w:after="0"/>
              <w:rPr>
                <w:sz w:val="18"/>
                <w:szCs w:val="18"/>
              </w:rPr>
            </w:pPr>
          </w:p>
        </w:tc>
        <w:tc>
          <w:tcPr>
            <w:tcW w:w="1169" w:type="dxa"/>
            <w:vMerge w:val="restart"/>
          </w:tcPr>
          <w:p w14:paraId="6C60CAFC" w14:textId="77777777" w:rsidR="006645EF" w:rsidRPr="00873982" w:rsidRDefault="006645EF" w:rsidP="00EF7882">
            <w:pPr>
              <w:keepNext/>
              <w:spacing w:after="0"/>
              <w:rPr>
                <w:sz w:val="18"/>
                <w:szCs w:val="18"/>
              </w:rPr>
            </w:pPr>
            <w:r w:rsidRPr="00873982">
              <w:rPr>
                <w:sz w:val="18"/>
                <w:szCs w:val="18"/>
              </w:rPr>
              <w:t>PUCCH</w:t>
            </w:r>
          </w:p>
        </w:tc>
        <w:tc>
          <w:tcPr>
            <w:tcW w:w="2859" w:type="dxa"/>
          </w:tcPr>
          <w:p w14:paraId="58580933" w14:textId="77777777" w:rsidR="006645EF" w:rsidRPr="00873982" w:rsidRDefault="006645EF" w:rsidP="00EF7882">
            <w:pPr>
              <w:keepNext/>
              <w:spacing w:after="0"/>
              <w:rPr>
                <w:sz w:val="18"/>
                <w:szCs w:val="18"/>
              </w:rPr>
            </w:pPr>
            <w:r>
              <w:rPr>
                <w:sz w:val="18"/>
                <w:szCs w:val="18"/>
              </w:rPr>
              <w:t>F</w:t>
            </w:r>
            <w:r w:rsidRPr="00873982">
              <w:rPr>
                <w:sz w:val="18"/>
                <w:szCs w:val="18"/>
              </w:rPr>
              <w:t>ormat 1 with 2 bits</w:t>
            </w:r>
          </w:p>
        </w:tc>
        <w:tc>
          <w:tcPr>
            <w:tcW w:w="3981" w:type="dxa"/>
          </w:tcPr>
          <w:p w14:paraId="4465D9D8" w14:textId="77777777" w:rsidR="006645EF" w:rsidRDefault="006645EF" w:rsidP="00EF7882">
            <w:pPr>
              <w:keepNext/>
              <w:spacing w:after="0"/>
              <w:rPr>
                <w:sz w:val="18"/>
                <w:szCs w:val="18"/>
              </w:rPr>
            </w:pPr>
            <w:r>
              <w:rPr>
                <w:sz w:val="18"/>
                <w:szCs w:val="18"/>
              </w:rPr>
              <w:t>No</w:t>
            </w:r>
          </w:p>
        </w:tc>
      </w:tr>
      <w:tr w:rsidR="006645EF" w:rsidRPr="00FC5FD6" w14:paraId="2CA98AA2" w14:textId="77777777" w:rsidTr="006645EF">
        <w:trPr>
          <w:jc w:val="center"/>
        </w:trPr>
        <w:tc>
          <w:tcPr>
            <w:tcW w:w="1209" w:type="dxa"/>
            <w:vMerge/>
          </w:tcPr>
          <w:p w14:paraId="7E9D6EE0" w14:textId="77777777" w:rsidR="006645EF" w:rsidRPr="00873982" w:rsidRDefault="006645EF" w:rsidP="00EF7882">
            <w:pPr>
              <w:keepNext/>
              <w:spacing w:after="0"/>
              <w:rPr>
                <w:sz w:val="18"/>
                <w:szCs w:val="18"/>
              </w:rPr>
            </w:pPr>
          </w:p>
        </w:tc>
        <w:tc>
          <w:tcPr>
            <w:tcW w:w="1169" w:type="dxa"/>
            <w:vMerge/>
          </w:tcPr>
          <w:p w14:paraId="78B37943" w14:textId="77777777" w:rsidR="006645EF" w:rsidRPr="00873982" w:rsidRDefault="006645EF" w:rsidP="00EF7882">
            <w:pPr>
              <w:keepNext/>
              <w:spacing w:after="0"/>
              <w:rPr>
                <w:sz w:val="18"/>
                <w:szCs w:val="18"/>
              </w:rPr>
            </w:pPr>
          </w:p>
        </w:tc>
        <w:tc>
          <w:tcPr>
            <w:tcW w:w="2859" w:type="dxa"/>
          </w:tcPr>
          <w:p w14:paraId="18400324" w14:textId="77777777" w:rsidR="006645EF" w:rsidRPr="00873982" w:rsidRDefault="006645EF" w:rsidP="00EF7882">
            <w:pPr>
              <w:keepNext/>
              <w:spacing w:after="0"/>
              <w:rPr>
                <w:sz w:val="18"/>
                <w:szCs w:val="18"/>
              </w:rPr>
            </w:pPr>
            <w:r>
              <w:rPr>
                <w:sz w:val="18"/>
                <w:szCs w:val="18"/>
              </w:rPr>
              <w:t>F</w:t>
            </w:r>
            <w:r w:rsidRPr="00873982">
              <w:rPr>
                <w:sz w:val="18"/>
                <w:szCs w:val="18"/>
              </w:rPr>
              <w:t>ormat 3 with 11 bits</w:t>
            </w:r>
          </w:p>
        </w:tc>
        <w:tc>
          <w:tcPr>
            <w:tcW w:w="3981" w:type="dxa"/>
          </w:tcPr>
          <w:p w14:paraId="6AC54308" w14:textId="77777777" w:rsidR="006645EF" w:rsidRDefault="006645EF" w:rsidP="00EF7882">
            <w:pPr>
              <w:keepNext/>
              <w:spacing w:after="0"/>
              <w:rPr>
                <w:sz w:val="18"/>
                <w:szCs w:val="18"/>
              </w:rPr>
            </w:pPr>
            <w:r>
              <w:rPr>
                <w:sz w:val="18"/>
                <w:szCs w:val="18"/>
              </w:rPr>
              <w:t>No</w:t>
            </w:r>
          </w:p>
        </w:tc>
      </w:tr>
      <w:tr w:rsidR="006645EF" w:rsidRPr="00FC5FD6" w14:paraId="175FB7CB" w14:textId="77777777" w:rsidTr="006645EF">
        <w:trPr>
          <w:jc w:val="center"/>
        </w:trPr>
        <w:tc>
          <w:tcPr>
            <w:tcW w:w="1209" w:type="dxa"/>
            <w:vMerge/>
          </w:tcPr>
          <w:p w14:paraId="7F384516" w14:textId="77777777" w:rsidR="006645EF" w:rsidRPr="00873982" w:rsidRDefault="006645EF" w:rsidP="00EF7882">
            <w:pPr>
              <w:keepNext/>
              <w:spacing w:after="0"/>
              <w:rPr>
                <w:sz w:val="18"/>
                <w:szCs w:val="18"/>
              </w:rPr>
            </w:pPr>
          </w:p>
        </w:tc>
        <w:tc>
          <w:tcPr>
            <w:tcW w:w="1169" w:type="dxa"/>
            <w:vMerge/>
          </w:tcPr>
          <w:p w14:paraId="2CBF4DD6" w14:textId="77777777" w:rsidR="006645EF" w:rsidRPr="00873982" w:rsidRDefault="006645EF" w:rsidP="00EF7882">
            <w:pPr>
              <w:keepNext/>
              <w:spacing w:after="0"/>
              <w:rPr>
                <w:sz w:val="18"/>
                <w:szCs w:val="18"/>
              </w:rPr>
            </w:pPr>
          </w:p>
        </w:tc>
        <w:tc>
          <w:tcPr>
            <w:tcW w:w="2859" w:type="dxa"/>
          </w:tcPr>
          <w:p w14:paraId="4219D37F" w14:textId="77777777" w:rsidR="006645EF" w:rsidRPr="00873982" w:rsidRDefault="006645EF" w:rsidP="00EF7882">
            <w:pPr>
              <w:keepNext/>
              <w:spacing w:after="0"/>
              <w:rPr>
                <w:sz w:val="18"/>
                <w:szCs w:val="18"/>
              </w:rPr>
            </w:pPr>
            <w:r w:rsidRPr="00873982">
              <w:rPr>
                <w:sz w:val="18"/>
                <w:szCs w:val="18"/>
              </w:rPr>
              <w:t>Msg.4 HARQ-ACK</w:t>
            </w:r>
          </w:p>
        </w:tc>
        <w:tc>
          <w:tcPr>
            <w:tcW w:w="3981" w:type="dxa"/>
          </w:tcPr>
          <w:p w14:paraId="73D39749" w14:textId="77777777" w:rsidR="006645EF" w:rsidRDefault="006645EF" w:rsidP="00EF7882">
            <w:pPr>
              <w:keepNext/>
              <w:spacing w:after="0"/>
              <w:rPr>
                <w:sz w:val="18"/>
                <w:szCs w:val="18"/>
              </w:rPr>
            </w:pPr>
            <w:r>
              <w:rPr>
                <w:sz w:val="18"/>
                <w:szCs w:val="18"/>
              </w:rPr>
              <w:t>Yes</w:t>
            </w:r>
          </w:p>
        </w:tc>
      </w:tr>
      <w:tr w:rsidR="006645EF" w:rsidRPr="00FC5FD6" w14:paraId="17C79D67" w14:textId="77777777" w:rsidTr="006645EF">
        <w:trPr>
          <w:jc w:val="center"/>
        </w:trPr>
        <w:tc>
          <w:tcPr>
            <w:tcW w:w="1209" w:type="dxa"/>
            <w:vMerge/>
          </w:tcPr>
          <w:p w14:paraId="4E1AAC5B" w14:textId="77777777" w:rsidR="006645EF" w:rsidRPr="00873982" w:rsidRDefault="006645EF" w:rsidP="00EF7882">
            <w:pPr>
              <w:keepNext/>
              <w:spacing w:after="0"/>
              <w:rPr>
                <w:sz w:val="18"/>
                <w:szCs w:val="18"/>
              </w:rPr>
            </w:pPr>
          </w:p>
        </w:tc>
        <w:tc>
          <w:tcPr>
            <w:tcW w:w="1169" w:type="dxa"/>
            <w:vMerge w:val="restart"/>
          </w:tcPr>
          <w:p w14:paraId="7052EF14" w14:textId="77777777" w:rsidR="006645EF" w:rsidRPr="00873982" w:rsidRDefault="006645EF" w:rsidP="00EF7882">
            <w:pPr>
              <w:keepNext/>
              <w:spacing w:after="0"/>
              <w:rPr>
                <w:sz w:val="18"/>
                <w:szCs w:val="18"/>
              </w:rPr>
            </w:pPr>
            <w:r w:rsidRPr="00873982">
              <w:rPr>
                <w:sz w:val="18"/>
                <w:szCs w:val="18"/>
              </w:rPr>
              <w:t>PRACH</w:t>
            </w:r>
          </w:p>
        </w:tc>
        <w:tc>
          <w:tcPr>
            <w:tcW w:w="2859" w:type="dxa"/>
          </w:tcPr>
          <w:p w14:paraId="38AAD22B" w14:textId="77777777" w:rsidR="006645EF" w:rsidRPr="00873982" w:rsidRDefault="006645EF" w:rsidP="00EF7882">
            <w:pPr>
              <w:keepNext/>
              <w:spacing w:after="0"/>
              <w:rPr>
                <w:sz w:val="18"/>
                <w:szCs w:val="18"/>
              </w:rPr>
            </w:pPr>
            <w:r>
              <w:rPr>
                <w:sz w:val="18"/>
                <w:szCs w:val="18"/>
              </w:rPr>
              <w:t>F</w:t>
            </w:r>
            <w:r w:rsidRPr="00873982">
              <w:rPr>
                <w:sz w:val="18"/>
                <w:szCs w:val="18"/>
              </w:rPr>
              <w:t>ormat 0</w:t>
            </w:r>
          </w:p>
        </w:tc>
        <w:tc>
          <w:tcPr>
            <w:tcW w:w="3981" w:type="dxa"/>
          </w:tcPr>
          <w:p w14:paraId="0C4D97DC" w14:textId="26552429" w:rsidR="006645EF" w:rsidRDefault="006645EF" w:rsidP="00EF7882">
            <w:pPr>
              <w:keepNext/>
              <w:spacing w:after="0"/>
              <w:rPr>
                <w:sz w:val="18"/>
                <w:szCs w:val="18"/>
              </w:rPr>
            </w:pPr>
            <w:r>
              <w:rPr>
                <w:sz w:val="18"/>
                <w:szCs w:val="18"/>
              </w:rPr>
              <w:t>No conclusion</w:t>
            </w:r>
          </w:p>
        </w:tc>
      </w:tr>
      <w:tr w:rsidR="006645EF" w:rsidRPr="00FC5FD6" w14:paraId="79BC85B5" w14:textId="77777777" w:rsidTr="006645EF">
        <w:trPr>
          <w:jc w:val="center"/>
        </w:trPr>
        <w:tc>
          <w:tcPr>
            <w:tcW w:w="1209" w:type="dxa"/>
            <w:vMerge/>
          </w:tcPr>
          <w:p w14:paraId="5FEE4106" w14:textId="77777777" w:rsidR="006645EF" w:rsidRPr="00873982" w:rsidRDefault="006645EF" w:rsidP="006645EF">
            <w:pPr>
              <w:keepNext/>
              <w:spacing w:after="0"/>
              <w:rPr>
                <w:sz w:val="18"/>
                <w:szCs w:val="18"/>
              </w:rPr>
            </w:pPr>
          </w:p>
        </w:tc>
        <w:tc>
          <w:tcPr>
            <w:tcW w:w="1169" w:type="dxa"/>
            <w:vMerge/>
          </w:tcPr>
          <w:p w14:paraId="52415D64" w14:textId="77777777" w:rsidR="006645EF" w:rsidRPr="00873982" w:rsidRDefault="006645EF" w:rsidP="006645EF">
            <w:pPr>
              <w:keepNext/>
              <w:spacing w:after="0"/>
              <w:rPr>
                <w:sz w:val="18"/>
                <w:szCs w:val="18"/>
              </w:rPr>
            </w:pPr>
          </w:p>
        </w:tc>
        <w:tc>
          <w:tcPr>
            <w:tcW w:w="2859" w:type="dxa"/>
          </w:tcPr>
          <w:p w14:paraId="30A8B9D8" w14:textId="77777777" w:rsidR="006645EF" w:rsidRPr="00873982" w:rsidRDefault="006645EF" w:rsidP="006645EF">
            <w:pPr>
              <w:keepNext/>
              <w:spacing w:after="0"/>
              <w:rPr>
                <w:sz w:val="18"/>
                <w:szCs w:val="18"/>
              </w:rPr>
            </w:pPr>
            <w:r>
              <w:rPr>
                <w:sz w:val="18"/>
                <w:szCs w:val="18"/>
              </w:rPr>
              <w:t>F</w:t>
            </w:r>
            <w:r w:rsidRPr="00873982">
              <w:rPr>
                <w:sz w:val="18"/>
                <w:szCs w:val="18"/>
              </w:rPr>
              <w:t>ormat 2</w:t>
            </w:r>
          </w:p>
        </w:tc>
        <w:tc>
          <w:tcPr>
            <w:tcW w:w="3981" w:type="dxa"/>
          </w:tcPr>
          <w:p w14:paraId="53EE5841" w14:textId="26FF5428" w:rsidR="006645EF" w:rsidRDefault="006645EF" w:rsidP="006645EF">
            <w:pPr>
              <w:keepNext/>
              <w:spacing w:after="0"/>
              <w:rPr>
                <w:sz w:val="18"/>
                <w:szCs w:val="18"/>
              </w:rPr>
            </w:pPr>
            <w:r w:rsidRPr="005421F2">
              <w:rPr>
                <w:sz w:val="18"/>
                <w:szCs w:val="18"/>
              </w:rPr>
              <w:t>No conclusion</w:t>
            </w:r>
          </w:p>
        </w:tc>
      </w:tr>
      <w:tr w:rsidR="006645EF" w:rsidRPr="00FC5FD6" w14:paraId="3B35B94D" w14:textId="77777777" w:rsidTr="006645EF">
        <w:trPr>
          <w:jc w:val="center"/>
        </w:trPr>
        <w:tc>
          <w:tcPr>
            <w:tcW w:w="1209" w:type="dxa"/>
            <w:vMerge/>
          </w:tcPr>
          <w:p w14:paraId="506277A0" w14:textId="77777777" w:rsidR="006645EF" w:rsidRPr="00873982" w:rsidRDefault="006645EF" w:rsidP="006645EF">
            <w:pPr>
              <w:keepNext/>
              <w:spacing w:after="0"/>
              <w:rPr>
                <w:sz w:val="18"/>
                <w:szCs w:val="18"/>
              </w:rPr>
            </w:pPr>
          </w:p>
        </w:tc>
        <w:tc>
          <w:tcPr>
            <w:tcW w:w="1169" w:type="dxa"/>
            <w:vMerge/>
          </w:tcPr>
          <w:p w14:paraId="6C940D2A" w14:textId="77777777" w:rsidR="006645EF" w:rsidRPr="00873982" w:rsidRDefault="006645EF" w:rsidP="006645EF">
            <w:pPr>
              <w:keepNext/>
              <w:spacing w:after="0"/>
              <w:rPr>
                <w:sz w:val="18"/>
                <w:szCs w:val="18"/>
              </w:rPr>
            </w:pPr>
          </w:p>
        </w:tc>
        <w:tc>
          <w:tcPr>
            <w:tcW w:w="2859" w:type="dxa"/>
          </w:tcPr>
          <w:p w14:paraId="06C9EE83" w14:textId="77777777" w:rsidR="006645EF" w:rsidRPr="00873982" w:rsidRDefault="006645EF" w:rsidP="006645EF">
            <w:pPr>
              <w:keepNext/>
              <w:spacing w:after="0"/>
              <w:rPr>
                <w:sz w:val="18"/>
                <w:szCs w:val="18"/>
              </w:rPr>
            </w:pPr>
            <w:r>
              <w:rPr>
                <w:sz w:val="18"/>
                <w:szCs w:val="18"/>
              </w:rPr>
              <w:t>F</w:t>
            </w:r>
            <w:r w:rsidRPr="00873982">
              <w:rPr>
                <w:sz w:val="18"/>
                <w:szCs w:val="18"/>
              </w:rPr>
              <w:t>ormat B4</w:t>
            </w:r>
          </w:p>
        </w:tc>
        <w:tc>
          <w:tcPr>
            <w:tcW w:w="3981" w:type="dxa"/>
          </w:tcPr>
          <w:p w14:paraId="0BCFBA96" w14:textId="03DA6FBA" w:rsidR="006645EF" w:rsidRDefault="006645EF" w:rsidP="006645EF">
            <w:pPr>
              <w:keepNext/>
              <w:spacing w:after="0"/>
              <w:rPr>
                <w:sz w:val="18"/>
                <w:szCs w:val="18"/>
              </w:rPr>
            </w:pPr>
            <w:r w:rsidRPr="005421F2">
              <w:rPr>
                <w:sz w:val="18"/>
                <w:szCs w:val="18"/>
              </w:rPr>
              <w:t>No conclusion</w:t>
            </w:r>
          </w:p>
        </w:tc>
      </w:tr>
      <w:tr w:rsidR="006645EF" w:rsidRPr="00FC5FD6" w14:paraId="6E1B8AEC" w14:textId="77777777" w:rsidTr="006645EF">
        <w:trPr>
          <w:jc w:val="center"/>
        </w:trPr>
        <w:tc>
          <w:tcPr>
            <w:tcW w:w="1209" w:type="dxa"/>
            <w:vMerge w:val="restart"/>
          </w:tcPr>
          <w:p w14:paraId="17128A47" w14:textId="77777777" w:rsidR="006645EF" w:rsidRPr="00873982" w:rsidRDefault="006645EF" w:rsidP="006645EF">
            <w:pPr>
              <w:keepNext/>
              <w:spacing w:after="0"/>
              <w:rPr>
                <w:sz w:val="18"/>
                <w:szCs w:val="18"/>
              </w:rPr>
            </w:pPr>
            <w:r w:rsidRPr="00873982">
              <w:rPr>
                <w:sz w:val="18"/>
                <w:szCs w:val="18"/>
              </w:rPr>
              <w:t>DL</w:t>
            </w:r>
          </w:p>
        </w:tc>
        <w:tc>
          <w:tcPr>
            <w:tcW w:w="1169" w:type="dxa"/>
          </w:tcPr>
          <w:p w14:paraId="3D4F8E53" w14:textId="77777777" w:rsidR="006645EF" w:rsidRPr="00873982" w:rsidRDefault="006645EF" w:rsidP="006645EF">
            <w:pPr>
              <w:keepNext/>
              <w:spacing w:after="0"/>
              <w:rPr>
                <w:sz w:val="18"/>
                <w:szCs w:val="18"/>
              </w:rPr>
            </w:pPr>
            <w:r w:rsidRPr="00873982">
              <w:rPr>
                <w:sz w:val="18"/>
                <w:szCs w:val="18"/>
              </w:rPr>
              <w:t>SSB</w:t>
            </w:r>
          </w:p>
        </w:tc>
        <w:tc>
          <w:tcPr>
            <w:tcW w:w="2859" w:type="dxa"/>
          </w:tcPr>
          <w:p w14:paraId="3013D966" w14:textId="77777777" w:rsidR="006645EF" w:rsidRPr="00873982" w:rsidRDefault="006645EF" w:rsidP="006645EF">
            <w:pPr>
              <w:keepNext/>
              <w:spacing w:after="0"/>
              <w:rPr>
                <w:sz w:val="18"/>
                <w:szCs w:val="18"/>
              </w:rPr>
            </w:pPr>
          </w:p>
        </w:tc>
        <w:tc>
          <w:tcPr>
            <w:tcW w:w="3981" w:type="dxa"/>
          </w:tcPr>
          <w:p w14:paraId="0487F054" w14:textId="1CB88D83" w:rsidR="006645EF" w:rsidRPr="00873982" w:rsidRDefault="006645EF" w:rsidP="006645EF">
            <w:pPr>
              <w:keepNext/>
              <w:spacing w:after="0"/>
              <w:rPr>
                <w:sz w:val="18"/>
                <w:szCs w:val="18"/>
              </w:rPr>
            </w:pPr>
            <w:r w:rsidRPr="005421F2">
              <w:rPr>
                <w:sz w:val="18"/>
                <w:szCs w:val="18"/>
              </w:rPr>
              <w:t>No conclusion</w:t>
            </w:r>
          </w:p>
        </w:tc>
      </w:tr>
      <w:tr w:rsidR="006645EF" w:rsidRPr="00FC5FD6" w14:paraId="4D4D7E02" w14:textId="77777777" w:rsidTr="006645EF">
        <w:trPr>
          <w:jc w:val="center"/>
        </w:trPr>
        <w:tc>
          <w:tcPr>
            <w:tcW w:w="1209" w:type="dxa"/>
            <w:vMerge/>
          </w:tcPr>
          <w:p w14:paraId="31AD79B8" w14:textId="77777777" w:rsidR="006645EF" w:rsidRPr="00873982" w:rsidRDefault="006645EF" w:rsidP="006645EF">
            <w:pPr>
              <w:keepNext/>
              <w:spacing w:after="0"/>
              <w:rPr>
                <w:sz w:val="18"/>
                <w:szCs w:val="18"/>
              </w:rPr>
            </w:pPr>
          </w:p>
        </w:tc>
        <w:tc>
          <w:tcPr>
            <w:tcW w:w="1169" w:type="dxa"/>
            <w:vMerge w:val="restart"/>
          </w:tcPr>
          <w:p w14:paraId="67235697" w14:textId="77777777" w:rsidR="006645EF" w:rsidRPr="00873982" w:rsidRDefault="006645EF" w:rsidP="006645EF">
            <w:pPr>
              <w:keepNext/>
              <w:spacing w:after="0"/>
              <w:rPr>
                <w:sz w:val="18"/>
                <w:szCs w:val="18"/>
              </w:rPr>
            </w:pPr>
            <w:r w:rsidRPr="00873982">
              <w:rPr>
                <w:sz w:val="18"/>
                <w:szCs w:val="18"/>
              </w:rPr>
              <w:t>PDSCH</w:t>
            </w:r>
          </w:p>
        </w:tc>
        <w:tc>
          <w:tcPr>
            <w:tcW w:w="2859" w:type="dxa"/>
          </w:tcPr>
          <w:p w14:paraId="51BDDB63" w14:textId="77777777" w:rsidR="006645EF" w:rsidRPr="00873982" w:rsidRDefault="006645EF" w:rsidP="006645EF">
            <w:pPr>
              <w:keepNext/>
              <w:spacing w:after="0"/>
              <w:rPr>
                <w:sz w:val="18"/>
                <w:szCs w:val="18"/>
              </w:rPr>
            </w:pPr>
            <w:r w:rsidRPr="00873982">
              <w:rPr>
                <w:sz w:val="18"/>
                <w:szCs w:val="18"/>
              </w:rPr>
              <w:t>VoIP (AMR 4.75)</w:t>
            </w:r>
          </w:p>
        </w:tc>
        <w:tc>
          <w:tcPr>
            <w:tcW w:w="3981" w:type="dxa"/>
          </w:tcPr>
          <w:p w14:paraId="7B963A74" w14:textId="461AC96E" w:rsidR="006645EF" w:rsidRPr="00873982" w:rsidRDefault="006645EF" w:rsidP="006645EF">
            <w:pPr>
              <w:keepNext/>
              <w:spacing w:after="0"/>
              <w:rPr>
                <w:sz w:val="18"/>
                <w:szCs w:val="18"/>
              </w:rPr>
            </w:pPr>
            <w:r w:rsidRPr="005421F2">
              <w:rPr>
                <w:sz w:val="18"/>
                <w:szCs w:val="18"/>
              </w:rPr>
              <w:t>No conclusion</w:t>
            </w:r>
          </w:p>
        </w:tc>
      </w:tr>
      <w:tr w:rsidR="006645EF" w:rsidRPr="00FC5FD6" w14:paraId="36D90168" w14:textId="77777777" w:rsidTr="006645EF">
        <w:trPr>
          <w:jc w:val="center"/>
        </w:trPr>
        <w:tc>
          <w:tcPr>
            <w:tcW w:w="1209" w:type="dxa"/>
            <w:vMerge/>
          </w:tcPr>
          <w:p w14:paraId="30E7F4F5" w14:textId="77777777" w:rsidR="006645EF" w:rsidRPr="00873982" w:rsidRDefault="006645EF" w:rsidP="006645EF">
            <w:pPr>
              <w:keepNext/>
              <w:spacing w:after="0"/>
              <w:rPr>
                <w:sz w:val="18"/>
                <w:szCs w:val="18"/>
              </w:rPr>
            </w:pPr>
          </w:p>
        </w:tc>
        <w:tc>
          <w:tcPr>
            <w:tcW w:w="1169" w:type="dxa"/>
            <w:vMerge/>
          </w:tcPr>
          <w:p w14:paraId="4DAD39DD" w14:textId="77777777" w:rsidR="006645EF" w:rsidRPr="00873982" w:rsidRDefault="006645EF" w:rsidP="006645EF">
            <w:pPr>
              <w:keepNext/>
              <w:spacing w:after="0"/>
              <w:rPr>
                <w:sz w:val="18"/>
                <w:szCs w:val="18"/>
              </w:rPr>
            </w:pPr>
          </w:p>
        </w:tc>
        <w:tc>
          <w:tcPr>
            <w:tcW w:w="2859" w:type="dxa"/>
          </w:tcPr>
          <w:p w14:paraId="0991AB7B" w14:textId="77777777" w:rsidR="006645EF" w:rsidRPr="00873982" w:rsidRDefault="006645EF" w:rsidP="006645EF">
            <w:pPr>
              <w:keepNext/>
              <w:spacing w:after="0"/>
              <w:rPr>
                <w:sz w:val="18"/>
                <w:szCs w:val="18"/>
              </w:rPr>
            </w:pPr>
            <w:r>
              <w:rPr>
                <w:sz w:val="18"/>
                <w:szCs w:val="18"/>
              </w:rPr>
              <w:t>L</w:t>
            </w:r>
            <w:r w:rsidRPr="00873982">
              <w:rPr>
                <w:sz w:val="18"/>
                <w:szCs w:val="18"/>
              </w:rPr>
              <w:t>ow data rate service</w:t>
            </w:r>
          </w:p>
        </w:tc>
        <w:tc>
          <w:tcPr>
            <w:tcW w:w="3981" w:type="dxa"/>
          </w:tcPr>
          <w:p w14:paraId="346C3925" w14:textId="1679CC2F" w:rsidR="006645EF" w:rsidRPr="00873982" w:rsidRDefault="006645EF" w:rsidP="006645EF">
            <w:pPr>
              <w:keepNext/>
              <w:spacing w:after="0"/>
              <w:rPr>
                <w:sz w:val="18"/>
                <w:szCs w:val="18"/>
              </w:rPr>
            </w:pPr>
            <w:r w:rsidRPr="005421F2">
              <w:rPr>
                <w:sz w:val="18"/>
                <w:szCs w:val="18"/>
              </w:rPr>
              <w:t>No conclusion</w:t>
            </w:r>
          </w:p>
        </w:tc>
      </w:tr>
      <w:tr w:rsidR="006645EF" w:rsidRPr="00FC5FD6" w14:paraId="53F764B9" w14:textId="77777777" w:rsidTr="006645EF">
        <w:trPr>
          <w:jc w:val="center"/>
        </w:trPr>
        <w:tc>
          <w:tcPr>
            <w:tcW w:w="1209" w:type="dxa"/>
            <w:vMerge/>
          </w:tcPr>
          <w:p w14:paraId="3E17B8C4" w14:textId="77777777" w:rsidR="006645EF" w:rsidRPr="00873982" w:rsidRDefault="006645EF" w:rsidP="006645EF">
            <w:pPr>
              <w:keepNext/>
              <w:spacing w:after="0"/>
              <w:rPr>
                <w:sz w:val="18"/>
                <w:szCs w:val="18"/>
              </w:rPr>
            </w:pPr>
          </w:p>
        </w:tc>
        <w:tc>
          <w:tcPr>
            <w:tcW w:w="1169" w:type="dxa"/>
            <w:vMerge/>
          </w:tcPr>
          <w:p w14:paraId="2F1803B5" w14:textId="77777777" w:rsidR="006645EF" w:rsidRPr="00873982" w:rsidRDefault="006645EF" w:rsidP="006645EF">
            <w:pPr>
              <w:keepNext/>
              <w:spacing w:after="0"/>
              <w:rPr>
                <w:sz w:val="18"/>
                <w:szCs w:val="18"/>
              </w:rPr>
            </w:pPr>
          </w:p>
        </w:tc>
        <w:tc>
          <w:tcPr>
            <w:tcW w:w="2859" w:type="dxa"/>
          </w:tcPr>
          <w:p w14:paraId="4752FBB0" w14:textId="77777777" w:rsidR="006645EF" w:rsidRPr="00873982" w:rsidRDefault="006645EF" w:rsidP="006645EF">
            <w:pPr>
              <w:keepNext/>
              <w:spacing w:after="0"/>
              <w:rPr>
                <w:sz w:val="18"/>
                <w:szCs w:val="18"/>
              </w:rPr>
            </w:pPr>
            <w:r w:rsidRPr="00873982">
              <w:rPr>
                <w:sz w:val="18"/>
                <w:szCs w:val="18"/>
              </w:rPr>
              <w:t>Msg.2</w:t>
            </w:r>
          </w:p>
        </w:tc>
        <w:tc>
          <w:tcPr>
            <w:tcW w:w="3981" w:type="dxa"/>
          </w:tcPr>
          <w:p w14:paraId="558E6CF9" w14:textId="26855076" w:rsidR="006645EF" w:rsidRPr="00873982" w:rsidRDefault="006645EF" w:rsidP="006645EF">
            <w:pPr>
              <w:keepNext/>
              <w:spacing w:after="0"/>
              <w:rPr>
                <w:sz w:val="18"/>
                <w:szCs w:val="18"/>
              </w:rPr>
            </w:pPr>
            <w:r w:rsidRPr="005421F2">
              <w:rPr>
                <w:sz w:val="18"/>
                <w:szCs w:val="18"/>
              </w:rPr>
              <w:t>No conclusion</w:t>
            </w:r>
          </w:p>
        </w:tc>
      </w:tr>
      <w:tr w:rsidR="006645EF" w:rsidRPr="00FC5FD6" w14:paraId="2BC9FC55" w14:textId="77777777" w:rsidTr="006645EF">
        <w:trPr>
          <w:jc w:val="center"/>
        </w:trPr>
        <w:tc>
          <w:tcPr>
            <w:tcW w:w="1209" w:type="dxa"/>
            <w:vMerge/>
          </w:tcPr>
          <w:p w14:paraId="54DFE5FF" w14:textId="77777777" w:rsidR="006645EF" w:rsidRPr="00873982" w:rsidRDefault="006645EF" w:rsidP="006645EF">
            <w:pPr>
              <w:keepNext/>
              <w:spacing w:after="0"/>
              <w:rPr>
                <w:sz w:val="18"/>
                <w:szCs w:val="18"/>
              </w:rPr>
            </w:pPr>
          </w:p>
        </w:tc>
        <w:tc>
          <w:tcPr>
            <w:tcW w:w="1169" w:type="dxa"/>
            <w:vMerge/>
          </w:tcPr>
          <w:p w14:paraId="2C874AD8" w14:textId="77777777" w:rsidR="006645EF" w:rsidRPr="00873982" w:rsidRDefault="006645EF" w:rsidP="006645EF">
            <w:pPr>
              <w:keepNext/>
              <w:spacing w:after="0"/>
              <w:rPr>
                <w:sz w:val="18"/>
                <w:szCs w:val="18"/>
              </w:rPr>
            </w:pPr>
          </w:p>
        </w:tc>
        <w:tc>
          <w:tcPr>
            <w:tcW w:w="2859" w:type="dxa"/>
          </w:tcPr>
          <w:p w14:paraId="5D4F06D3" w14:textId="77777777" w:rsidR="006645EF" w:rsidRPr="00873982" w:rsidRDefault="006645EF" w:rsidP="006645EF">
            <w:pPr>
              <w:keepNext/>
              <w:spacing w:after="0"/>
              <w:rPr>
                <w:sz w:val="18"/>
                <w:szCs w:val="18"/>
              </w:rPr>
            </w:pPr>
            <w:r w:rsidRPr="00873982">
              <w:rPr>
                <w:sz w:val="18"/>
                <w:szCs w:val="18"/>
              </w:rPr>
              <w:t>Msg.4</w:t>
            </w:r>
          </w:p>
        </w:tc>
        <w:tc>
          <w:tcPr>
            <w:tcW w:w="3981" w:type="dxa"/>
          </w:tcPr>
          <w:p w14:paraId="3BC5BBFF" w14:textId="58422864" w:rsidR="006645EF" w:rsidRPr="00873982" w:rsidRDefault="006645EF" w:rsidP="006645EF">
            <w:pPr>
              <w:keepNext/>
              <w:spacing w:after="0"/>
              <w:rPr>
                <w:sz w:val="18"/>
                <w:szCs w:val="18"/>
              </w:rPr>
            </w:pPr>
            <w:r w:rsidRPr="005421F2">
              <w:rPr>
                <w:sz w:val="18"/>
                <w:szCs w:val="18"/>
              </w:rPr>
              <w:t>No conclusion</w:t>
            </w:r>
          </w:p>
        </w:tc>
      </w:tr>
      <w:tr w:rsidR="006645EF" w:rsidRPr="00FC5FD6" w14:paraId="6B6680C5" w14:textId="77777777" w:rsidTr="006645EF">
        <w:trPr>
          <w:jc w:val="center"/>
        </w:trPr>
        <w:tc>
          <w:tcPr>
            <w:tcW w:w="1209" w:type="dxa"/>
            <w:vMerge/>
          </w:tcPr>
          <w:p w14:paraId="7EE2026C" w14:textId="77777777" w:rsidR="006645EF" w:rsidRPr="00873982" w:rsidRDefault="006645EF" w:rsidP="006645EF">
            <w:pPr>
              <w:keepNext/>
              <w:spacing w:after="0"/>
              <w:rPr>
                <w:sz w:val="18"/>
                <w:szCs w:val="18"/>
              </w:rPr>
            </w:pPr>
          </w:p>
        </w:tc>
        <w:tc>
          <w:tcPr>
            <w:tcW w:w="1169" w:type="dxa"/>
            <w:vMerge w:val="restart"/>
          </w:tcPr>
          <w:p w14:paraId="3F83D641" w14:textId="77777777" w:rsidR="006645EF" w:rsidRPr="00873982" w:rsidRDefault="006645EF" w:rsidP="006645EF">
            <w:pPr>
              <w:keepNext/>
              <w:spacing w:after="0"/>
              <w:rPr>
                <w:sz w:val="18"/>
                <w:szCs w:val="18"/>
              </w:rPr>
            </w:pPr>
            <w:r w:rsidRPr="00873982">
              <w:rPr>
                <w:sz w:val="18"/>
                <w:szCs w:val="18"/>
              </w:rPr>
              <w:t>PDCCH</w:t>
            </w:r>
          </w:p>
        </w:tc>
        <w:tc>
          <w:tcPr>
            <w:tcW w:w="2859" w:type="dxa"/>
          </w:tcPr>
          <w:p w14:paraId="3FBF608B" w14:textId="77777777" w:rsidR="006645EF" w:rsidRPr="00873982" w:rsidRDefault="006645EF" w:rsidP="006645EF">
            <w:pPr>
              <w:keepNext/>
              <w:spacing w:after="0"/>
              <w:rPr>
                <w:sz w:val="18"/>
                <w:szCs w:val="18"/>
              </w:rPr>
            </w:pPr>
            <w:r>
              <w:rPr>
                <w:sz w:val="18"/>
                <w:szCs w:val="18"/>
              </w:rPr>
              <w:t>Dedicated</w:t>
            </w:r>
          </w:p>
        </w:tc>
        <w:tc>
          <w:tcPr>
            <w:tcW w:w="3981" w:type="dxa"/>
          </w:tcPr>
          <w:p w14:paraId="2BE781AC" w14:textId="122B20C3" w:rsidR="006645EF" w:rsidRDefault="006645EF" w:rsidP="006645EF">
            <w:pPr>
              <w:keepNext/>
              <w:spacing w:after="0"/>
              <w:rPr>
                <w:sz w:val="18"/>
                <w:szCs w:val="18"/>
              </w:rPr>
            </w:pPr>
            <w:r w:rsidRPr="005421F2">
              <w:rPr>
                <w:sz w:val="18"/>
                <w:szCs w:val="18"/>
              </w:rPr>
              <w:t>No conclusion</w:t>
            </w:r>
          </w:p>
        </w:tc>
      </w:tr>
      <w:tr w:rsidR="006645EF" w:rsidRPr="00FC5FD6" w14:paraId="5310F48A" w14:textId="77777777" w:rsidTr="006645EF">
        <w:trPr>
          <w:jc w:val="center"/>
        </w:trPr>
        <w:tc>
          <w:tcPr>
            <w:tcW w:w="1209" w:type="dxa"/>
            <w:vMerge/>
          </w:tcPr>
          <w:p w14:paraId="5666E4E0" w14:textId="77777777" w:rsidR="006645EF" w:rsidRPr="00873982" w:rsidRDefault="006645EF" w:rsidP="006645EF">
            <w:pPr>
              <w:spacing w:after="0"/>
              <w:rPr>
                <w:sz w:val="18"/>
                <w:szCs w:val="18"/>
              </w:rPr>
            </w:pPr>
          </w:p>
        </w:tc>
        <w:tc>
          <w:tcPr>
            <w:tcW w:w="1169" w:type="dxa"/>
            <w:vMerge/>
          </w:tcPr>
          <w:p w14:paraId="44674103" w14:textId="77777777" w:rsidR="006645EF" w:rsidRPr="00873982" w:rsidRDefault="006645EF" w:rsidP="006645EF">
            <w:pPr>
              <w:spacing w:after="0"/>
              <w:rPr>
                <w:sz w:val="18"/>
                <w:szCs w:val="18"/>
              </w:rPr>
            </w:pPr>
          </w:p>
        </w:tc>
        <w:tc>
          <w:tcPr>
            <w:tcW w:w="2859" w:type="dxa"/>
          </w:tcPr>
          <w:p w14:paraId="4835EF8C" w14:textId="77777777" w:rsidR="006645EF" w:rsidRPr="00873982" w:rsidRDefault="006645EF" w:rsidP="006645EF">
            <w:pPr>
              <w:spacing w:after="0"/>
              <w:rPr>
                <w:sz w:val="18"/>
                <w:szCs w:val="18"/>
              </w:rPr>
            </w:pPr>
            <w:r w:rsidRPr="00873982">
              <w:rPr>
                <w:sz w:val="18"/>
                <w:szCs w:val="18"/>
              </w:rPr>
              <w:t>Broadcast (PDCCH of Msg.2)</w:t>
            </w:r>
          </w:p>
        </w:tc>
        <w:tc>
          <w:tcPr>
            <w:tcW w:w="3981" w:type="dxa"/>
          </w:tcPr>
          <w:p w14:paraId="5833B76F" w14:textId="2C4257D3" w:rsidR="006645EF" w:rsidRPr="00873982" w:rsidRDefault="006645EF" w:rsidP="006645EF">
            <w:pPr>
              <w:spacing w:after="0"/>
              <w:rPr>
                <w:sz w:val="18"/>
                <w:szCs w:val="18"/>
              </w:rPr>
            </w:pPr>
            <w:r w:rsidRPr="005421F2">
              <w:rPr>
                <w:sz w:val="18"/>
                <w:szCs w:val="18"/>
              </w:rPr>
              <w:t>No conclusion</w:t>
            </w:r>
          </w:p>
        </w:tc>
      </w:tr>
    </w:tbl>
    <w:p w14:paraId="1D944F37" w14:textId="5DAFC1FA" w:rsidR="006645EF" w:rsidRDefault="006645EF" w:rsidP="003A2A6E"/>
    <w:p w14:paraId="3AB17B39" w14:textId="77777777" w:rsidR="006645EF" w:rsidRPr="003A2A6E" w:rsidRDefault="006645EF" w:rsidP="003A2A6E"/>
    <w:p w14:paraId="124FE38A" w14:textId="6EAE6FA7" w:rsidR="00A8103D" w:rsidRDefault="004E4451" w:rsidP="004E4451">
      <w:pPr>
        <w:pStyle w:val="Heading2"/>
        <w:numPr>
          <w:ilvl w:val="1"/>
          <w:numId w:val="23"/>
        </w:numPr>
      </w:pPr>
      <w:r>
        <w:t>PUCCH for Msg.4 HARQ-ACK</w:t>
      </w:r>
    </w:p>
    <w:p w14:paraId="71E16361" w14:textId="6BA68598" w:rsidR="004E4451" w:rsidRDefault="00BB7A82" w:rsidP="00F01B06">
      <w:r>
        <w:t xml:space="preserve">From the evaluation conducted, RAN1 observed that the performance of </w:t>
      </w:r>
      <w:r w:rsidRPr="00BB7A82">
        <w:t>PUCCH for Msg4 HARQ-ACK</w:t>
      </w:r>
      <w:r>
        <w:t xml:space="preserve"> does not meet the coverage performance requirements. RAN1 drew the following conclusion:</w:t>
      </w:r>
    </w:p>
    <w:p w14:paraId="165673DA" w14:textId="77777777" w:rsidR="00BB7A82" w:rsidRPr="00F01B06" w:rsidRDefault="00BB7A82" w:rsidP="003A2A6E">
      <w:pPr>
        <w:keepNext/>
        <w:ind w:left="567"/>
        <w:rPr>
          <w:rFonts w:ascii="Times New Roman" w:hAnsi="Times New Roman" w:cs="Times New Roman"/>
          <w:b/>
          <w:bCs/>
          <w:color w:val="4472C4" w:themeColor="accent1"/>
          <w:lang w:val="en-US" w:eastAsia="en-US"/>
        </w:rPr>
      </w:pPr>
      <w:r w:rsidRPr="00F01B06">
        <w:rPr>
          <w:rFonts w:ascii="Times New Roman" w:hAnsi="Times New Roman" w:cs="Times New Roman"/>
          <w:b/>
          <w:bCs/>
          <w:color w:val="4472C4" w:themeColor="accent1"/>
          <w:lang w:val="en-US"/>
        </w:rPr>
        <w:t>Conclusion</w:t>
      </w:r>
    </w:p>
    <w:p w14:paraId="0DA72CCB" w14:textId="77777777" w:rsidR="00BB7A82" w:rsidRPr="00F01B06" w:rsidRDefault="00BB7A82" w:rsidP="00F01B06">
      <w:pPr>
        <w:ind w:left="567"/>
        <w:rPr>
          <w:rFonts w:ascii="Times New Roman" w:hAnsi="Times New Roman" w:cs="Times New Roman"/>
          <w:color w:val="4472C4" w:themeColor="accent1"/>
          <w:lang w:val="en-US"/>
        </w:rPr>
      </w:pPr>
      <w:r w:rsidRPr="00F01B06">
        <w:rPr>
          <w:rFonts w:ascii="Times New Roman" w:hAnsi="Times New Roman" w:cs="Times New Roman"/>
          <w:color w:val="4472C4" w:themeColor="accent1"/>
          <w:lang w:val="en-US"/>
        </w:rPr>
        <w:t xml:space="preserve">RAN1 concluded that PUCCH for Msg4 HARQ-ACK should be enhanced to meet the coverage requirements for </w:t>
      </w:r>
      <w:r w:rsidRPr="00F01B06">
        <w:rPr>
          <w:rFonts w:ascii="Times New Roman" w:eastAsia="Yu Gothic" w:hAnsi="Times New Roman" w:cs="Times New Roman"/>
          <w:color w:val="4472C4" w:themeColor="accent1"/>
        </w:rPr>
        <w:t>parameter set-1 for LEO-1200 operating at LOS, assuming -5dBi UE antenna gain</w:t>
      </w:r>
      <w:r w:rsidRPr="00F01B06">
        <w:rPr>
          <w:rFonts w:ascii="Times New Roman" w:hAnsi="Times New Roman" w:cs="Times New Roman"/>
          <w:color w:val="4472C4" w:themeColor="accent1"/>
          <w:lang w:val="en-US"/>
        </w:rPr>
        <w:t>.</w:t>
      </w:r>
    </w:p>
    <w:p w14:paraId="29EA4A16" w14:textId="1287F042" w:rsidR="00BB7A82" w:rsidRDefault="00BB7A82" w:rsidP="00F01B06">
      <w:r>
        <w:t xml:space="preserve">The </w:t>
      </w:r>
      <w:r w:rsidRPr="00F01B06">
        <w:t>main</w:t>
      </w:r>
      <w:r>
        <w:t xml:space="preserve"> reason why PUCCH performance is insufficient in this specific case is that PUCCH repetitions are not supported for </w:t>
      </w:r>
      <w:r w:rsidR="00151520">
        <w:t>M</w:t>
      </w:r>
      <w:r w:rsidR="00794B29">
        <w:t>s</w:t>
      </w:r>
      <w:r w:rsidR="00151520">
        <w:t>g.4 HARQ-ACK</w:t>
      </w:r>
      <w:r>
        <w:t xml:space="preserve"> in the current specification. Therefore, we propose the following:</w:t>
      </w:r>
    </w:p>
    <w:p w14:paraId="18BAC3F2" w14:textId="4B46D498" w:rsidR="00BB7A82" w:rsidRDefault="00BB7A82" w:rsidP="00F01B06">
      <w:pPr>
        <w:pStyle w:val="Proposal"/>
      </w:pPr>
      <w:bookmarkStart w:id="3" w:name="_Toc113303502"/>
      <w:r w:rsidRPr="00F01B06">
        <w:t>RAN</w:t>
      </w:r>
      <w:r>
        <w:t xml:space="preserve"> to </w:t>
      </w:r>
      <w:r w:rsidR="00F01B06">
        <w:t xml:space="preserve">add an objective in the </w:t>
      </w:r>
      <w:r>
        <w:t xml:space="preserve">NTN enhancements </w:t>
      </w:r>
      <w:r w:rsidR="00F01B06">
        <w:t xml:space="preserve">WID to </w:t>
      </w:r>
      <w:r w:rsidR="00701AF1">
        <w:t xml:space="preserve">specify </w:t>
      </w:r>
      <w:r w:rsidR="00F01B06">
        <w:t xml:space="preserve">support </w:t>
      </w:r>
      <w:r w:rsidR="00701AF1">
        <w:t xml:space="preserve">for </w:t>
      </w:r>
      <w:r w:rsidR="00F01B06">
        <w:t>repetition</w:t>
      </w:r>
      <w:r w:rsidR="00151520">
        <w:t>s</w:t>
      </w:r>
      <w:r w:rsidR="00F01B06">
        <w:t xml:space="preserve"> for PUCCH for Msg.4 HARQ-ACK.</w:t>
      </w:r>
      <w:bookmarkEnd w:id="3"/>
    </w:p>
    <w:p w14:paraId="6A9C8F68" w14:textId="2888F352" w:rsidR="00F01B06" w:rsidRDefault="00F01B06" w:rsidP="00F01B06">
      <w:pPr>
        <w:pStyle w:val="Heading2"/>
        <w:numPr>
          <w:ilvl w:val="1"/>
          <w:numId w:val="23"/>
        </w:numPr>
      </w:pPr>
      <w:r>
        <w:t>PUSCH for VoIP</w:t>
      </w:r>
    </w:p>
    <w:p w14:paraId="404ACD64" w14:textId="642F9536" w:rsidR="003A2A6E" w:rsidRDefault="00F01B06" w:rsidP="00F01B06">
      <w:r>
        <w:t xml:space="preserve">From the evaluation, RAN1 observed that PUSCH performance is sufficient to support </w:t>
      </w:r>
      <w:r w:rsidR="007C25B0">
        <w:t xml:space="preserve">a VoIP </w:t>
      </w:r>
      <w:r>
        <w:t xml:space="preserve">service (AMR 4.75) if the Rel-17 feature DMRS bundling is </w:t>
      </w:r>
      <w:r w:rsidR="007C25B0">
        <w:t xml:space="preserve">used, while PUSCH performance is insufficient without DMRS bundling. </w:t>
      </w:r>
      <w:r w:rsidR="003A2A6E">
        <w:t>RAN1 made the following observation:</w:t>
      </w:r>
    </w:p>
    <w:p w14:paraId="08A218F4" w14:textId="77777777" w:rsidR="003A2A6E" w:rsidRPr="003A2A6E" w:rsidRDefault="003A2A6E" w:rsidP="003A2A6E">
      <w:pPr>
        <w:keepNext/>
        <w:ind w:left="567"/>
        <w:rPr>
          <w:rFonts w:ascii="Times New Roman" w:hAnsi="Times New Roman" w:cs="Times New Roman"/>
          <w:b/>
          <w:color w:val="4472C4" w:themeColor="accent1"/>
          <w:lang w:val="en-US" w:eastAsia="en-US"/>
        </w:rPr>
      </w:pPr>
      <w:r w:rsidRPr="003A2A6E">
        <w:rPr>
          <w:rFonts w:ascii="Times New Roman" w:hAnsi="Times New Roman"/>
          <w:b/>
          <w:color w:val="4472C4" w:themeColor="accent1"/>
          <w:lang w:val="en-US"/>
        </w:rPr>
        <w:t>Observation</w:t>
      </w:r>
    </w:p>
    <w:p w14:paraId="4DA40E79" w14:textId="77777777" w:rsidR="003A2A6E" w:rsidRPr="003A2A6E" w:rsidRDefault="003A2A6E" w:rsidP="003A2A6E">
      <w:pPr>
        <w:ind w:left="567"/>
        <w:rPr>
          <w:rFonts w:ascii="Times New Roman" w:hAnsi="Times New Roman"/>
          <w:color w:val="4472C4" w:themeColor="accent1"/>
          <w:lang w:val="en-US"/>
        </w:rPr>
      </w:pPr>
      <w:r w:rsidRPr="003A2A6E">
        <w:rPr>
          <w:rFonts w:ascii="Times New Roman" w:hAnsi="Times New Roman"/>
          <w:color w:val="4472C4" w:themeColor="accent1"/>
          <w:lang w:val="en-US"/>
        </w:rPr>
        <w:t xml:space="preserve">RAN1 concluded that enhancement for PUSCH for VoIP may be needed to meet the coverage requirements for </w:t>
      </w:r>
      <w:r w:rsidRPr="003A2A6E">
        <w:rPr>
          <w:rFonts w:ascii="Times New Roman" w:eastAsia="Yu Gothic" w:hAnsi="Times New Roman"/>
          <w:color w:val="4472C4" w:themeColor="accent1"/>
        </w:rPr>
        <w:t>parameter set-1 for LEO-1200 operating at LOS, assuming -5dBi UE antenna gain, when DMRS bundling is not applied.</w:t>
      </w:r>
    </w:p>
    <w:p w14:paraId="3C6FCFF0" w14:textId="10B65CF5" w:rsidR="00F01B06" w:rsidRDefault="007C25B0" w:rsidP="00F01B06">
      <w:r>
        <w:t>In the context of NTN, DMRS bundling is challenging at least for the following reasons:</w:t>
      </w:r>
    </w:p>
    <w:p w14:paraId="60A6F7A1" w14:textId="36FC855C" w:rsidR="007C25B0" w:rsidRPr="007C25B0" w:rsidRDefault="007C25B0" w:rsidP="007C25B0">
      <w:pPr>
        <w:pStyle w:val="ListParagraph"/>
        <w:numPr>
          <w:ilvl w:val="0"/>
          <w:numId w:val="37"/>
        </w:numPr>
        <w:rPr>
          <w:rFonts w:ascii="Arial" w:hAnsi="Arial"/>
          <w:sz w:val="20"/>
          <w:szCs w:val="20"/>
        </w:rPr>
      </w:pPr>
      <w:r w:rsidRPr="000A20B0">
        <w:rPr>
          <w:rFonts w:ascii="Arial" w:hAnsi="Arial"/>
          <w:sz w:val="20"/>
          <w:szCs w:val="20"/>
          <w:lang w:val="en-US"/>
        </w:rPr>
        <w:t>High Doppler shift due to satellite movement will impact the coherency of received DMRS bundled slots.</w:t>
      </w:r>
    </w:p>
    <w:p w14:paraId="13F74449" w14:textId="6E97B4D0" w:rsidR="007C25B0" w:rsidRPr="007C25B0" w:rsidRDefault="007C25B0" w:rsidP="007C25B0">
      <w:pPr>
        <w:pStyle w:val="ListParagraph"/>
        <w:numPr>
          <w:ilvl w:val="0"/>
          <w:numId w:val="37"/>
        </w:numPr>
        <w:rPr>
          <w:rFonts w:ascii="Arial" w:hAnsi="Arial"/>
          <w:sz w:val="20"/>
          <w:szCs w:val="20"/>
        </w:rPr>
      </w:pPr>
      <w:r w:rsidRPr="000A20B0">
        <w:rPr>
          <w:rFonts w:ascii="Arial" w:hAnsi="Arial"/>
          <w:sz w:val="20"/>
          <w:szCs w:val="20"/>
          <w:lang w:val="en-US"/>
        </w:rPr>
        <w:t xml:space="preserve">Un-coordinated updates of time/frequency pre-compensation by the UE will </w:t>
      </w:r>
      <w:r w:rsidR="003A2A6E" w:rsidRPr="000A20B0">
        <w:rPr>
          <w:rFonts w:ascii="Arial" w:hAnsi="Arial"/>
          <w:sz w:val="20"/>
          <w:szCs w:val="20"/>
          <w:lang w:val="en-US"/>
        </w:rPr>
        <w:t>impact</w:t>
      </w:r>
      <w:r w:rsidRPr="000A20B0">
        <w:rPr>
          <w:rFonts w:ascii="Arial" w:hAnsi="Arial"/>
          <w:sz w:val="20"/>
          <w:szCs w:val="20"/>
          <w:lang w:val="en-US"/>
        </w:rPr>
        <w:t xml:space="preserve"> the coherency of DMRS bundled slots</w:t>
      </w:r>
      <w:r w:rsidR="00361974" w:rsidRPr="000A20B0">
        <w:rPr>
          <w:rFonts w:ascii="Arial" w:hAnsi="Arial"/>
          <w:sz w:val="20"/>
          <w:szCs w:val="20"/>
          <w:lang w:val="en-US"/>
        </w:rPr>
        <w:t>.</w:t>
      </w:r>
    </w:p>
    <w:p w14:paraId="6099E78A" w14:textId="77777777" w:rsidR="00361974" w:rsidRDefault="00361974" w:rsidP="007C25B0"/>
    <w:p w14:paraId="065C4A8A" w14:textId="780B8FED" w:rsidR="007C25B0" w:rsidRDefault="007C25B0" w:rsidP="007C25B0">
      <w:pPr>
        <w:rPr>
          <w:lang w:val="sv-SE"/>
        </w:rPr>
      </w:pPr>
      <w:r>
        <w:t xml:space="preserve">Obstacle 1 above may be possible to solve by gNB implementation while obstacle 2 </w:t>
      </w:r>
      <w:r w:rsidR="006D2841">
        <w:t>will</w:t>
      </w:r>
      <w:r>
        <w:t xml:space="preserve"> require specification update</w:t>
      </w:r>
      <w:r w:rsidR="006D2841">
        <w:t>s</w:t>
      </w:r>
      <w:r>
        <w:t xml:space="preserve">, e.g., restrictions to </w:t>
      </w:r>
      <w:r w:rsidR="003A2A6E">
        <w:t xml:space="preserve">when </w:t>
      </w:r>
      <w:r>
        <w:t xml:space="preserve">the UE can update its </w:t>
      </w:r>
      <w:r w:rsidRPr="000A20B0">
        <w:rPr>
          <w:lang w:val="en-US"/>
        </w:rPr>
        <w:t>time/frequency pre-compensation</w:t>
      </w:r>
      <w:r w:rsidR="00361974" w:rsidRPr="000A20B0">
        <w:rPr>
          <w:lang w:val="en-US"/>
        </w:rPr>
        <w:t xml:space="preserve"> (</w:t>
      </w:r>
      <w:proofErr w:type="gramStart"/>
      <w:r w:rsidRPr="000A20B0">
        <w:rPr>
          <w:lang w:val="en-US"/>
        </w:rPr>
        <w:t>similar to</w:t>
      </w:r>
      <w:proofErr w:type="gramEnd"/>
      <w:r w:rsidRPr="000A20B0">
        <w:rPr>
          <w:lang w:val="en-US"/>
        </w:rPr>
        <w:t xml:space="preserve"> </w:t>
      </w:r>
      <w:r w:rsidR="00361974" w:rsidRPr="000A20B0">
        <w:rPr>
          <w:lang w:val="en-US"/>
        </w:rPr>
        <w:t xml:space="preserve">the so-called segmented UL transmission for IoT NTN UEs). </w:t>
      </w:r>
      <w:r w:rsidR="00361974">
        <w:rPr>
          <w:lang w:val="sv-SE"/>
        </w:rPr>
        <w:t>We therefore propose the following:</w:t>
      </w:r>
    </w:p>
    <w:p w14:paraId="52D8DF5C" w14:textId="0734C57D" w:rsidR="00361974" w:rsidRDefault="00361974" w:rsidP="00361974">
      <w:pPr>
        <w:pStyle w:val="Proposal"/>
      </w:pPr>
      <w:bookmarkStart w:id="4" w:name="_Toc113303503"/>
      <w:r w:rsidRPr="00F01B06">
        <w:t>RAN</w:t>
      </w:r>
      <w:r>
        <w:t xml:space="preserve"> to add an objective in the NTN enhancements WID to study if specification impact is needed to enable DMRS bundling for PUSCH, and if so, to specify the needed support.</w:t>
      </w:r>
      <w:bookmarkEnd w:id="4"/>
    </w:p>
    <w:p w14:paraId="539FD380" w14:textId="01E1DBDA" w:rsidR="00361974" w:rsidRDefault="003A2A6E" w:rsidP="003A2A6E">
      <w:pPr>
        <w:pStyle w:val="Heading2"/>
        <w:numPr>
          <w:ilvl w:val="1"/>
          <w:numId w:val="23"/>
        </w:numPr>
      </w:pPr>
      <w:r>
        <w:t>PRACH</w:t>
      </w:r>
    </w:p>
    <w:p w14:paraId="7C959B29" w14:textId="31C3547F" w:rsidR="006D2841" w:rsidRDefault="003A2A6E" w:rsidP="003A2A6E">
      <w:r>
        <w:t>RAN1 observed that PRACH format 2 gives sufficient coverage performance</w:t>
      </w:r>
      <w:r w:rsidR="00701AF1">
        <w:t xml:space="preserve"> while other evaluated formats (format 1, format B4) do not. </w:t>
      </w:r>
      <w:r w:rsidR="006D2841">
        <w:t xml:space="preserve">RAN1 could not agree on any </w:t>
      </w:r>
      <w:r w:rsidR="00701AF1">
        <w:t>conclusion on the need for enhancements.</w:t>
      </w:r>
    </w:p>
    <w:p w14:paraId="5ED73A3B" w14:textId="3B771E7F" w:rsidR="003A2A6E" w:rsidRDefault="006D2841" w:rsidP="003A2A6E">
      <w:r>
        <w:t xml:space="preserve">However, </w:t>
      </w:r>
      <w:proofErr w:type="gramStart"/>
      <w:r>
        <w:t>it is clear that for</w:t>
      </w:r>
      <w:proofErr w:type="gramEnd"/>
      <w:r>
        <w:t xml:space="preserve"> at least one PRACH format, performance is sufficient. Therefore, enhancements </w:t>
      </w:r>
      <w:r w:rsidR="004F66CC">
        <w:t>for</w:t>
      </w:r>
      <w:r>
        <w:t xml:space="preserve"> other PRACH formats should not be prioritized.</w:t>
      </w:r>
    </w:p>
    <w:p w14:paraId="24EA6A78" w14:textId="3219571F" w:rsidR="00701AF1" w:rsidRDefault="00DB066E" w:rsidP="003A2A6E">
      <w:r>
        <w:t>I</w:t>
      </w:r>
      <w:r w:rsidR="00701AF1">
        <w:t xml:space="preserve">t can be noted that the evaluation was performed with a requirement of 1% missed detection rate for PRACH, which may be necessary when the load on </w:t>
      </w:r>
      <w:r w:rsidR="006D2841">
        <w:t xml:space="preserve">the PRACH resource is </w:t>
      </w:r>
      <w:r w:rsidR="00701AF1">
        <w:t>very high</w:t>
      </w:r>
      <w:r w:rsidR="006D2841">
        <w:t xml:space="preserve">. A more reasonable missed detection rate requirement is 10%, in which case the evaluations in RAN1 </w:t>
      </w:r>
      <w:r w:rsidR="00DD0585">
        <w:t>(</w:t>
      </w:r>
      <w:proofErr w:type="gramStart"/>
      <w:r w:rsidR="00DD0585">
        <w:t>e.g.</w:t>
      </w:r>
      <w:proofErr w:type="gramEnd"/>
      <w:r w:rsidR="00DD0585">
        <w:t xml:space="preserve"> </w:t>
      </w:r>
      <w:r w:rsidR="007E6B70">
        <w:fldChar w:fldCharType="begin"/>
      </w:r>
      <w:r w:rsidR="007E6B70">
        <w:instrText xml:space="preserve"> REF _Ref113291609 \r \h </w:instrText>
      </w:r>
      <w:r w:rsidR="007E6B70">
        <w:fldChar w:fldCharType="separate"/>
      </w:r>
      <w:r w:rsidR="00F44C01">
        <w:t>[4]</w:t>
      </w:r>
      <w:r w:rsidR="007E6B70">
        <w:fldChar w:fldCharType="end"/>
      </w:r>
      <w:r w:rsidR="007E6B70">
        <w:t>)</w:t>
      </w:r>
      <w:r w:rsidR="006D2841">
        <w:t xml:space="preserve"> show that a relaxation of the required SNR of approximately 5 dB</w:t>
      </w:r>
      <w:r>
        <w:t xml:space="preserve"> is possible. Therefore, </w:t>
      </w:r>
      <w:r w:rsidR="006D2841">
        <w:t>other PRACH formats will also give sufficient coverage performance.</w:t>
      </w:r>
    </w:p>
    <w:p w14:paraId="467B05E6" w14:textId="7930399C" w:rsidR="00DB066E" w:rsidRDefault="00DB066E" w:rsidP="003A2A6E">
      <w:r>
        <w:t xml:space="preserve">It can also be noted that </w:t>
      </w:r>
      <w:r w:rsidR="00891482">
        <w:t xml:space="preserve">specification of </w:t>
      </w:r>
      <w:r>
        <w:t xml:space="preserve">PRACH repetition is </w:t>
      </w:r>
      <w:r w:rsidR="00891482">
        <w:t xml:space="preserve">an objective </w:t>
      </w:r>
      <w:r>
        <w:t xml:space="preserve">in the </w:t>
      </w:r>
      <w:r w:rsidR="00891482">
        <w:t xml:space="preserve">(non-NTN-specific) </w:t>
      </w:r>
      <w:r w:rsidR="00891482" w:rsidRPr="00891482">
        <w:t>WI on further NR coverage enhancements</w:t>
      </w:r>
      <w:r w:rsidR="00891482">
        <w:t xml:space="preserve"> </w:t>
      </w:r>
      <w:r w:rsidR="00891482">
        <w:fldChar w:fldCharType="begin"/>
      </w:r>
      <w:r w:rsidR="00891482">
        <w:instrText xml:space="preserve"> REF _Ref113026056 \r \h </w:instrText>
      </w:r>
      <w:r w:rsidR="00891482">
        <w:fldChar w:fldCharType="separate"/>
      </w:r>
      <w:r w:rsidR="00910B80">
        <w:t>[2]</w:t>
      </w:r>
      <w:r w:rsidR="00891482">
        <w:fldChar w:fldCharType="end"/>
      </w:r>
      <w:r w:rsidR="00891482">
        <w:t>.</w:t>
      </w:r>
    </w:p>
    <w:p w14:paraId="56F1086E" w14:textId="3320541E" w:rsidR="00137F97" w:rsidRPr="00DB066E" w:rsidRDefault="00B84D75" w:rsidP="00B84D75">
      <w:pPr>
        <w:pStyle w:val="Proposal"/>
      </w:pPr>
      <w:bookmarkStart w:id="5" w:name="_Toc113303504"/>
      <w:r>
        <w:t>RAN to conclude that t</w:t>
      </w:r>
      <w:r w:rsidR="00DB066E">
        <w:t>here is no need for NTN-specific coverage enhancements for PRACH</w:t>
      </w:r>
      <w:r w:rsidR="00137F97" w:rsidRPr="00DB066E">
        <w:t>.</w:t>
      </w:r>
      <w:bookmarkEnd w:id="5"/>
    </w:p>
    <w:p w14:paraId="259544EC" w14:textId="2C757AF8" w:rsidR="003A2A6E" w:rsidRDefault="00DD260D" w:rsidP="003A2A6E">
      <w:pPr>
        <w:pStyle w:val="Heading2"/>
        <w:numPr>
          <w:ilvl w:val="1"/>
          <w:numId w:val="23"/>
        </w:numPr>
      </w:pPr>
      <w:r>
        <w:t>PDCCH/PDSCH/SSB</w:t>
      </w:r>
    </w:p>
    <w:p w14:paraId="291EF836" w14:textId="27269239" w:rsidR="005A6ACE" w:rsidRDefault="005A6ACE" w:rsidP="003A2A6E">
      <w:r w:rsidRPr="005A6ACE">
        <w:t>RAN</w:t>
      </w:r>
      <w:r>
        <w:t>1 did not agree on any conclusions for downlink performance, but from the performance evaluations from individual companies</w:t>
      </w:r>
      <w:r w:rsidR="004C26A6">
        <w:t xml:space="preserve"> (</w:t>
      </w:r>
      <w:r>
        <w:t xml:space="preserve">summarized in the FL summary </w:t>
      </w:r>
      <w:r>
        <w:fldChar w:fldCharType="begin"/>
      </w:r>
      <w:r>
        <w:instrText xml:space="preserve"> REF _Ref113027752 \r \h </w:instrText>
      </w:r>
      <w:r>
        <w:fldChar w:fldCharType="separate"/>
      </w:r>
      <w:r w:rsidR="00910B80">
        <w:t>[3]</w:t>
      </w:r>
      <w:r>
        <w:fldChar w:fldCharType="end"/>
      </w:r>
      <w:r w:rsidR="004C26A6">
        <w:t>)</w:t>
      </w:r>
      <w:r>
        <w:t>, the following observation can be made.</w:t>
      </w:r>
    </w:p>
    <w:p w14:paraId="76BF2BB4" w14:textId="4CE815A6" w:rsidR="005A6ACE" w:rsidRPr="005A6ACE" w:rsidRDefault="005A6ACE" w:rsidP="005A6ACE">
      <w:pPr>
        <w:pStyle w:val="Observation"/>
      </w:pPr>
      <w:r>
        <w:t xml:space="preserve">The existing specification can meet the performance requirements for all downlink channels and signals with </w:t>
      </w:r>
      <w:r w:rsidR="004C26A6">
        <w:t xml:space="preserve">RF </w:t>
      </w:r>
      <w:r>
        <w:t xml:space="preserve">parameter set-1 for LEO-1200 operating at LOS assuming -5 </w:t>
      </w:r>
      <w:proofErr w:type="spellStart"/>
      <w:r>
        <w:t>dBi</w:t>
      </w:r>
      <w:proofErr w:type="spellEnd"/>
      <w:r>
        <w:t xml:space="preserve"> UE antenna </w:t>
      </w:r>
      <w:r w:rsidRPr="005A6ACE">
        <w:t>gain</w:t>
      </w:r>
      <w:r w:rsidR="0089713C">
        <w:t>.</w:t>
      </w:r>
      <w:r w:rsidR="0089713C">
        <w:br/>
        <w:t xml:space="preserve">Note: </w:t>
      </w:r>
      <w:r w:rsidR="00CB01EC">
        <w:t>This a</w:t>
      </w:r>
      <w:r>
        <w:t>ssum</w:t>
      </w:r>
      <w:r w:rsidR="00CB01EC">
        <w:t>es</w:t>
      </w:r>
      <w:r>
        <w:t xml:space="preserve"> that there is no satellite transmission power reduction relative to what is specified by the set-1 RF parameters in TR 38.821.</w:t>
      </w:r>
    </w:p>
    <w:p w14:paraId="2E1F6C61" w14:textId="6B3BB81C" w:rsidR="007C7BE0" w:rsidRDefault="0089713C" w:rsidP="007C7BE0">
      <w:r>
        <w:t>The WID states that "</w:t>
      </w:r>
      <w:r w:rsidRPr="00134B7D">
        <w:rPr>
          <w:bCs/>
        </w:rPr>
        <w:t>The evaluation should also take into account any related regulatory</w:t>
      </w:r>
      <w:r>
        <w:rPr>
          <w:bCs/>
        </w:rPr>
        <w:t xml:space="preserve"> </w:t>
      </w:r>
      <w:r w:rsidRPr="00134B7D">
        <w:rPr>
          <w:bCs/>
        </w:rPr>
        <w:t>requirements, e.g., ITU limitation of power flux density.</w:t>
      </w:r>
      <w:r>
        <w:rPr>
          <w:bCs/>
        </w:rPr>
        <w:t xml:space="preserve">" </w:t>
      </w:r>
      <w:r w:rsidRPr="0089713C">
        <w:t xml:space="preserve">RAN1 </w:t>
      </w:r>
      <w:r>
        <w:t>discussed regulatory limitations of PFD (power flux density)</w:t>
      </w:r>
      <w:r w:rsidR="00EA44E6">
        <w:t xml:space="preserve">, </w:t>
      </w:r>
      <w:proofErr w:type="gramStart"/>
      <w:r w:rsidR="00EA44E6">
        <w:t>e.g.</w:t>
      </w:r>
      <w:proofErr w:type="gramEnd"/>
      <w:r w:rsidR="00EA44E6">
        <w:t xml:space="preserve"> </w:t>
      </w:r>
      <w:r w:rsidR="00772240" w:rsidRPr="00EA44E6">
        <w:rPr>
          <w:lang w:val="sv-SE"/>
        </w:rPr>
        <w:fldChar w:fldCharType="begin"/>
      </w:r>
      <w:r w:rsidR="00772240" w:rsidRPr="000A20B0">
        <w:rPr>
          <w:lang w:val="en-US"/>
        </w:rPr>
        <w:instrText xml:space="preserve"> REF _Ref110970426 \r \h </w:instrText>
      </w:r>
      <w:r w:rsidR="00772240" w:rsidRPr="00EA44E6">
        <w:rPr>
          <w:lang w:val="sv-SE"/>
        </w:rPr>
      </w:r>
      <w:r w:rsidR="00772240" w:rsidRPr="00EA44E6">
        <w:rPr>
          <w:lang w:val="sv-SE"/>
        </w:rPr>
        <w:fldChar w:fldCharType="separate"/>
      </w:r>
      <w:r w:rsidR="00910B80" w:rsidRPr="00866F51">
        <w:rPr>
          <w:lang w:val="en-US"/>
        </w:rPr>
        <w:t>[</w:t>
      </w:r>
      <w:r w:rsidR="00F44C01">
        <w:rPr>
          <w:lang w:val="en-US"/>
        </w:rPr>
        <w:t>5</w:t>
      </w:r>
      <w:r w:rsidR="00910B80" w:rsidRPr="00866F51">
        <w:rPr>
          <w:lang w:val="en-US"/>
        </w:rPr>
        <w:t>]</w:t>
      </w:r>
      <w:r w:rsidR="00772240" w:rsidRPr="00EA44E6">
        <w:rPr>
          <w:lang w:val="sv-SE"/>
        </w:rPr>
        <w:fldChar w:fldCharType="end"/>
      </w:r>
      <w:r w:rsidR="00EA44E6" w:rsidRPr="00866F51">
        <w:rPr>
          <w:lang w:val="en-US"/>
        </w:rPr>
        <w:t xml:space="preserve"> and </w:t>
      </w:r>
      <w:r w:rsidR="00772240">
        <w:rPr>
          <w:lang w:val="sv-SE"/>
        </w:rPr>
        <w:fldChar w:fldCharType="begin"/>
      </w:r>
      <w:r w:rsidR="00772240" w:rsidRPr="00866F51">
        <w:rPr>
          <w:lang w:val="en-US"/>
        </w:rPr>
        <w:instrText xml:space="preserve"> REF _Ref110981492 \r \h </w:instrText>
      </w:r>
      <w:r w:rsidR="00772240">
        <w:rPr>
          <w:lang w:val="sv-SE"/>
        </w:rPr>
      </w:r>
      <w:r w:rsidR="00772240">
        <w:rPr>
          <w:lang w:val="sv-SE"/>
        </w:rPr>
        <w:fldChar w:fldCharType="separate"/>
      </w:r>
      <w:r w:rsidR="00910B80" w:rsidRPr="00866F51">
        <w:rPr>
          <w:lang w:val="en-US"/>
        </w:rPr>
        <w:t>[</w:t>
      </w:r>
      <w:r w:rsidR="00F44C01">
        <w:rPr>
          <w:lang w:val="en-US"/>
        </w:rPr>
        <w:t>6</w:t>
      </w:r>
      <w:r w:rsidR="00910B80" w:rsidRPr="00866F51">
        <w:rPr>
          <w:lang w:val="en-US"/>
        </w:rPr>
        <w:t>]</w:t>
      </w:r>
      <w:r w:rsidR="00772240">
        <w:rPr>
          <w:lang w:val="sv-SE"/>
        </w:rPr>
        <w:fldChar w:fldCharType="end"/>
      </w:r>
      <w:r w:rsidR="00FD6E4C">
        <w:rPr>
          <w:lang w:val="sv-SE"/>
        </w:rPr>
        <w:t>,</w:t>
      </w:r>
      <w:r w:rsidR="00EA44E6">
        <w:t xml:space="preserve"> but d</w:t>
      </w:r>
      <w:r w:rsidR="00772240">
        <w:t xml:space="preserve">id not conclude on which regulations and what PFD levels that are applicable. It can be noted that </w:t>
      </w:r>
      <w:r w:rsidR="00EA44E6">
        <w:t xml:space="preserve">applicable </w:t>
      </w:r>
      <w:r w:rsidR="00772240">
        <w:t xml:space="preserve">PFD </w:t>
      </w:r>
      <w:r w:rsidR="00EA44E6">
        <w:t xml:space="preserve">levels </w:t>
      </w:r>
      <w:r w:rsidR="00772240">
        <w:t xml:space="preserve">will depend </w:t>
      </w:r>
      <w:r w:rsidR="00EA44E6">
        <w:t>on deployed services and negotiated agreements between administrations</w:t>
      </w:r>
      <w:r w:rsidR="007A6CFB">
        <w:t>,</w:t>
      </w:r>
      <w:r w:rsidR="00772240">
        <w:t xml:space="preserve"> and </w:t>
      </w:r>
      <w:r w:rsidR="00EA44E6">
        <w:t xml:space="preserve">it has not been investigated </w:t>
      </w:r>
      <w:r w:rsidR="00CB01EC">
        <w:t xml:space="preserve">which PFD limitations would be applicable in which region. The suggested PFD limitations imply EIRP density reductions ranging from 12 </w:t>
      </w:r>
      <w:r w:rsidR="007C7BE0">
        <w:t xml:space="preserve">to 25 </w:t>
      </w:r>
      <w:proofErr w:type="spellStart"/>
      <w:r w:rsidR="00CB01EC">
        <w:t>dBW</w:t>
      </w:r>
      <w:proofErr w:type="spellEnd"/>
      <w:r w:rsidR="00CB01EC">
        <w:t>/MHz</w:t>
      </w:r>
      <w:r w:rsidR="007C7BE0">
        <w:t xml:space="preserve"> compared to current assumptions for LEO-1200 in TR 38.821</w:t>
      </w:r>
      <w:r w:rsidR="00CB01EC">
        <w:t>. For any of these PFD limitation levels, downlink coverage is a severe problem for many channels</w:t>
      </w:r>
      <w:r w:rsidR="007C7BE0">
        <w:t>, and the amount of coverage enhancement needed is unfeasible. Extensive repetitions in DL would be needed to overcome the coverage gap. It can be noted that repetitions will increase the DL activity factor, which increases the interference and therefore counter-acts the reduction in transmit power.</w:t>
      </w:r>
    </w:p>
    <w:p w14:paraId="37710848" w14:textId="26FC821B" w:rsidR="007C7BE0" w:rsidRPr="005A6ACE" w:rsidRDefault="007C7BE0" w:rsidP="007C7BE0">
      <w:pPr>
        <w:pStyle w:val="Observation"/>
      </w:pPr>
      <w:r>
        <w:t xml:space="preserve">Extensive repetitions in downlink will increase the downlink activity factor, increase the downlink interference levels and </w:t>
      </w:r>
      <w:r w:rsidR="00C77E13">
        <w:t xml:space="preserve">therefore </w:t>
      </w:r>
      <w:r>
        <w:t>counter-act the PFD limitation</w:t>
      </w:r>
      <w:r w:rsidR="00C77E13">
        <w:t xml:space="preserve"> that made the repetitions necessary.</w:t>
      </w:r>
    </w:p>
    <w:p w14:paraId="73BA9C46" w14:textId="58D0E55A" w:rsidR="0089713C" w:rsidRDefault="0089713C" w:rsidP="0089713C">
      <w:pPr>
        <w:spacing w:after="0"/>
        <w:rPr>
          <w:bCs/>
        </w:rPr>
      </w:pPr>
    </w:p>
    <w:p w14:paraId="60FB8296" w14:textId="781C2308" w:rsidR="007C7BE0" w:rsidRDefault="007C7BE0" w:rsidP="0089713C">
      <w:pPr>
        <w:spacing w:after="0"/>
        <w:rPr>
          <w:bCs/>
        </w:rPr>
      </w:pPr>
      <w:r>
        <w:rPr>
          <w:bCs/>
        </w:rPr>
        <w:t>We therefore propose the following:</w:t>
      </w:r>
    </w:p>
    <w:p w14:paraId="59BD9383" w14:textId="77777777" w:rsidR="007C7BE0" w:rsidRPr="0089713C" w:rsidRDefault="007C7BE0" w:rsidP="0089713C">
      <w:pPr>
        <w:spacing w:after="0"/>
        <w:rPr>
          <w:bCs/>
        </w:rPr>
      </w:pPr>
    </w:p>
    <w:p w14:paraId="79057ED0" w14:textId="30599593" w:rsidR="00F50FDC" w:rsidRDefault="00F50FDC" w:rsidP="00F50FDC">
      <w:pPr>
        <w:pStyle w:val="Proposal"/>
      </w:pPr>
      <w:bookmarkStart w:id="6" w:name="_Toc113303505"/>
      <w:r>
        <w:t xml:space="preserve">RAN to conclude that NTN-specific coverage enhancements </w:t>
      </w:r>
      <w:r w:rsidR="00135B57">
        <w:t xml:space="preserve">should not be </w:t>
      </w:r>
      <w:r w:rsidR="003523DA">
        <w:t xml:space="preserve">specified </w:t>
      </w:r>
      <w:r>
        <w:t>for downlink channels/signals.</w:t>
      </w:r>
      <w:bookmarkEnd w:id="6"/>
    </w:p>
    <w:p w14:paraId="72288DB3" w14:textId="77777777" w:rsidR="00F50FDC" w:rsidRPr="003A2A6E" w:rsidRDefault="00F50FDC" w:rsidP="003A2A6E"/>
    <w:p w14:paraId="79959169" w14:textId="77777777" w:rsidR="00ED096D" w:rsidRPr="00CE0424" w:rsidRDefault="00ED096D" w:rsidP="00ED096D">
      <w:pPr>
        <w:pStyle w:val="Heading1"/>
      </w:pPr>
      <w:r w:rsidRPr="00CE0424">
        <w:t>Conclusion</w:t>
      </w:r>
    </w:p>
    <w:p w14:paraId="498111FE" w14:textId="77777777" w:rsidR="00ED096D" w:rsidRDefault="00ED096D" w:rsidP="00F01B06">
      <w:pPr>
        <w:pStyle w:val="BodyText"/>
      </w:pPr>
    </w:p>
    <w:p w14:paraId="779C20DA" w14:textId="77777777" w:rsidR="00ED096D" w:rsidRDefault="00ED096D" w:rsidP="00F01B06">
      <w:pPr>
        <w:pStyle w:val="BodyText"/>
      </w:pPr>
      <w:r w:rsidRPr="00CE0424">
        <w:t xml:space="preserve">Based on the discussion in </w:t>
      </w:r>
      <w:r>
        <w:t xml:space="preserve">the previous </w:t>
      </w:r>
      <w:r w:rsidRPr="00CE0424">
        <w:t>section</w:t>
      </w:r>
      <w:r>
        <w:t>s</w:t>
      </w:r>
      <w:r w:rsidRPr="00CE0424">
        <w:t xml:space="preserve"> we propose the following:</w:t>
      </w:r>
    </w:p>
    <w:p w14:paraId="5CA1B1C8" w14:textId="3D21E27D" w:rsidR="00F44C01" w:rsidRDefault="00ED096D" w:rsidP="007133D3">
      <w:pPr>
        <w:pStyle w:val="TableofFigures"/>
        <w:tabs>
          <w:tab w:val="right" w:leader="dot" w:pos="9629"/>
        </w:tabs>
        <w:ind w:left="1985"/>
        <w:rPr>
          <w:rFonts w:asciiTheme="minorHAnsi" w:eastAsiaTheme="minorEastAsia" w:hAnsiTheme="minorHAnsi" w:cstheme="minorBidi"/>
          <w:b w:val="0"/>
          <w:noProof/>
          <w:sz w:val="22"/>
          <w:szCs w:val="22"/>
        </w:rPr>
      </w:pPr>
      <w:r>
        <w:rPr>
          <w:lang w:val="en-US"/>
        </w:rPr>
        <w:fldChar w:fldCharType="begin"/>
      </w:r>
      <w:r>
        <w:rPr>
          <w:lang w:val="en-US"/>
        </w:rPr>
        <w:instrText xml:space="preserve"> TOC \n \h \z \t "Proposal" \c </w:instrText>
      </w:r>
      <w:r>
        <w:rPr>
          <w:lang w:val="en-US"/>
        </w:rPr>
        <w:fldChar w:fldCharType="separate"/>
      </w:r>
      <w:hyperlink w:anchor="_Toc113303502" w:history="1">
        <w:r w:rsidR="00F44C01" w:rsidRPr="00C52790">
          <w:rPr>
            <w:rStyle w:val="Hyperlink"/>
            <w:noProof/>
          </w:rPr>
          <w:t>Proposal 1</w:t>
        </w:r>
        <w:r w:rsidR="00F44C01">
          <w:rPr>
            <w:rFonts w:asciiTheme="minorHAnsi" w:eastAsiaTheme="minorEastAsia" w:hAnsiTheme="minorHAnsi" w:cstheme="minorBidi"/>
            <w:b w:val="0"/>
            <w:noProof/>
            <w:sz w:val="22"/>
            <w:szCs w:val="22"/>
          </w:rPr>
          <w:tab/>
        </w:r>
        <w:r w:rsidR="00F44C01" w:rsidRPr="00C52790">
          <w:rPr>
            <w:rStyle w:val="Hyperlink"/>
            <w:noProof/>
          </w:rPr>
          <w:t>RAN to add an objective in the NTN enhancements WID to specify support for repetitions for PUCCH for Msg.4 HARQ-ACK.</w:t>
        </w:r>
      </w:hyperlink>
    </w:p>
    <w:p w14:paraId="422E26B0" w14:textId="4672A3D0" w:rsidR="00F44C01" w:rsidRDefault="007133D3" w:rsidP="007133D3">
      <w:pPr>
        <w:pStyle w:val="TableofFigures"/>
        <w:tabs>
          <w:tab w:val="right" w:leader="dot" w:pos="9629"/>
        </w:tabs>
        <w:ind w:left="1985"/>
        <w:rPr>
          <w:rFonts w:asciiTheme="minorHAnsi" w:eastAsiaTheme="minorEastAsia" w:hAnsiTheme="minorHAnsi" w:cstheme="minorBidi"/>
          <w:b w:val="0"/>
          <w:noProof/>
          <w:sz w:val="22"/>
          <w:szCs w:val="22"/>
        </w:rPr>
      </w:pPr>
      <w:hyperlink w:anchor="_Toc113303503" w:history="1">
        <w:r w:rsidR="00F44C01" w:rsidRPr="00C52790">
          <w:rPr>
            <w:rStyle w:val="Hyperlink"/>
            <w:noProof/>
          </w:rPr>
          <w:t>Proposal 2</w:t>
        </w:r>
        <w:r w:rsidR="00F44C01">
          <w:rPr>
            <w:rFonts w:asciiTheme="minorHAnsi" w:eastAsiaTheme="minorEastAsia" w:hAnsiTheme="minorHAnsi" w:cstheme="minorBidi"/>
            <w:b w:val="0"/>
            <w:noProof/>
            <w:sz w:val="22"/>
            <w:szCs w:val="22"/>
          </w:rPr>
          <w:tab/>
        </w:r>
        <w:r w:rsidR="00F44C01" w:rsidRPr="00C52790">
          <w:rPr>
            <w:rStyle w:val="Hyperlink"/>
            <w:noProof/>
          </w:rPr>
          <w:t>RAN to add an objective in the NTN enhancements WID to study if specification impact is needed to enable DMRS bundling for PUSCH, and if so, to specify the needed support.</w:t>
        </w:r>
      </w:hyperlink>
    </w:p>
    <w:p w14:paraId="7F8F1064" w14:textId="0F8D8B7C" w:rsidR="00F44C01" w:rsidRDefault="007133D3" w:rsidP="007133D3">
      <w:pPr>
        <w:pStyle w:val="TableofFigures"/>
        <w:tabs>
          <w:tab w:val="right" w:leader="dot" w:pos="9629"/>
        </w:tabs>
        <w:ind w:left="1985"/>
        <w:rPr>
          <w:rFonts w:asciiTheme="minorHAnsi" w:eastAsiaTheme="minorEastAsia" w:hAnsiTheme="minorHAnsi" w:cstheme="minorBidi"/>
          <w:b w:val="0"/>
          <w:noProof/>
          <w:sz w:val="22"/>
          <w:szCs w:val="22"/>
        </w:rPr>
      </w:pPr>
      <w:hyperlink w:anchor="_Toc113303504" w:history="1">
        <w:r w:rsidR="00F44C01" w:rsidRPr="00C52790">
          <w:rPr>
            <w:rStyle w:val="Hyperlink"/>
            <w:noProof/>
          </w:rPr>
          <w:t>Proposal 3</w:t>
        </w:r>
        <w:r w:rsidR="00F44C01">
          <w:rPr>
            <w:rFonts w:asciiTheme="minorHAnsi" w:eastAsiaTheme="minorEastAsia" w:hAnsiTheme="minorHAnsi" w:cstheme="minorBidi"/>
            <w:b w:val="0"/>
            <w:noProof/>
            <w:sz w:val="22"/>
            <w:szCs w:val="22"/>
          </w:rPr>
          <w:tab/>
        </w:r>
        <w:r w:rsidR="00F44C01" w:rsidRPr="00C52790">
          <w:rPr>
            <w:rStyle w:val="Hyperlink"/>
            <w:noProof/>
          </w:rPr>
          <w:t>RAN to conclude that there is no need for NTN-specific coverage enhancements for PRACH.</w:t>
        </w:r>
      </w:hyperlink>
    </w:p>
    <w:p w14:paraId="2E74C018" w14:textId="064541F7" w:rsidR="00F44C01" w:rsidRDefault="007133D3" w:rsidP="007133D3">
      <w:pPr>
        <w:pStyle w:val="TableofFigures"/>
        <w:tabs>
          <w:tab w:val="right" w:leader="dot" w:pos="9629"/>
        </w:tabs>
        <w:ind w:left="1985"/>
        <w:rPr>
          <w:rFonts w:asciiTheme="minorHAnsi" w:eastAsiaTheme="minorEastAsia" w:hAnsiTheme="minorHAnsi" w:cstheme="minorBidi"/>
          <w:b w:val="0"/>
          <w:noProof/>
          <w:sz w:val="22"/>
          <w:szCs w:val="22"/>
        </w:rPr>
      </w:pPr>
      <w:hyperlink w:anchor="_Toc113303505" w:history="1">
        <w:r w:rsidR="00F44C01" w:rsidRPr="00C52790">
          <w:rPr>
            <w:rStyle w:val="Hyperlink"/>
            <w:noProof/>
          </w:rPr>
          <w:t>Proposal 4</w:t>
        </w:r>
        <w:r w:rsidR="00F44C01">
          <w:rPr>
            <w:rFonts w:asciiTheme="minorHAnsi" w:eastAsiaTheme="minorEastAsia" w:hAnsiTheme="minorHAnsi" w:cstheme="minorBidi"/>
            <w:b w:val="0"/>
            <w:noProof/>
            <w:sz w:val="22"/>
            <w:szCs w:val="22"/>
          </w:rPr>
          <w:tab/>
        </w:r>
        <w:r w:rsidR="00F44C01" w:rsidRPr="00C52790">
          <w:rPr>
            <w:rStyle w:val="Hyperlink"/>
            <w:noProof/>
          </w:rPr>
          <w:t>RAN to conclude that NTN-specific coverage enhancements should not be specified for downlink channels/signals.</w:t>
        </w:r>
      </w:hyperlink>
    </w:p>
    <w:p w14:paraId="107AA0B1" w14:textId="4FFA249F" w:rsidR="00ED096D" w:rsidRPr="00CE0424" w:rsidRDefault="00ED096D" w:rsidP="00F01B06">
      <w:pPr>
        <w:pStyle w:val="BodyText"/>
      </w:pPr>
      <w:r>
        <w:rPr>
          <w:lang w:val="en-US"/>
        </w:rPr>
        <w:fldChar w:fldCharType="end"/>
      </w:r>
      <w:r w:rsidRPr="00CE0424">
        <w:t xml:space="preserve"> </w:t>
      </w:r>
    </w:p>
    <w:p w14:paraId="65FD4CC9" w14:textId="77777777" w:rsidR="00ED096D" w:rsidRPr="00CE0424" w:rsidRDefault="00ED096D" w:rsidP="00ED096D">
      <w:pPr>
        <w:pStyle w:val="Heading1"/>
      </w:pPr>
      <w:bookmarkStart w:id="7" w:name="_In-sequence_SDU_delivery"/>
      <w:bookmarkEnd w:id="7"/>
      <w:r w:rsidRPr="00CE0424">
        <w:t>References</w:t>
      </w:r>
    </w:p>
    <w:bookmarkStart w:id="8" w:name="_Ref113019156"/>
    <w:p w14:paraId="5DCC939F" w14:textId="07948D3F" w:rsidR="003A7EF3" w:rsidRDefault="00A8103D" w:rsidP="00F01B06">
      <w:pPr>
        <w:pStyle w:val="Reference"/>
      </w:pPr>
      <w:r>
        <w:fldChar w:fldCharType="begin"/>
      </w:r>
      <w:r>
        <w:instrText xml:space="preserve"> HYPERLINK "https://www.3gpp.org/ftp/TSG_RAN/TSG_RAN/TSGR_96/Docs/RP-221819.zip" </w:instrText>
      </w:r>
      <w:r>
        <w:fldChar w:fldCharType="separate"/>
      </w:r>
      <w:r w:rsidRPr="00E87725">
        <w:rPr>
          <w:rStyle w:val="Hyperlink"/>
        </w:rPr>
        <w:t>RP-221819</w:t>
      </w:r>
      <w:r>
        <w:rPr>
          <w:rStyle w:val="Hyperlink"/>
        </w:rPr>
        <w:fldChar w:fldCharType="end"/>
      </w:r>
      <w:r>
        <w:t>, "</w:t>
      </w:r>
      <w:r w:rsidRPr="00A8103D">
        <w:t>Revised WID: NR NTN (Non-Terrestrial Networks) enhancements</w:t>
      </w:r>
      <w:r>
        <w:t>", Thales, RAN#96, June 2022</w:t>
      </w:r>
      <w:bookmarkEnd w:id="8"/>
    </w:p>
    <w:bookmarkStart w:id="9" w:name="_Ref113026056"/>
    <w:p w14:paraId="5A298292" w14:textId="404E5462" w:rsidR="00891482" w:rsidRDefault="00891482" w:rsidP="00F01B06">
      <w:pPr>
        <w:pStyle w:val="Reference"/>
        <w:rPr>
          <w:rStyle w:val="Hyperlink"/>
          <w:color w:val="auto"/>
          <w:u w:val="none"/>
        </w:rPr>
      </w:pPr>
      <w:r>
        <w:rPr>
          <w:rStyle w:val="Hyperlink"/>
          <w:color w:val="auto"/>
          <w:u w:val="none"/>
        </w:rPr>
        <w:fldChar w:fldCharType="begin"/>
      </w:r>
      <w:r>
        <w:rPr>
          <w:rStyle w:val="Hyperlink"/>
          <w:color w:val="auto"/>
          <w:u w:val="none"/>
        </w:rPr>
        <w:instrText xml:space="preserve"> HYPERLINK "https://www.3gpp.org/ftp/TSG_RAN/TSG_RAN/TSGR_95e/Docs/RP-220937.zip" </w:instrText>
      </w:r>
      <w:r>
        <w:rPr>
          <w:rStyle w:val="Hyperlink"/>
          <w:color w:val="auto"/>
          <w:u w:val="none"/>
        </w:rPr>
        <w:fldChar w:fldCharType="separate"/>
      </w:r>
      <w:r w:rsidRPr="00891482">
        <w:rPr>
          <w:rStyle w:val="Hyperlink"/>
        </w:rPr>
        <w:t>RP-220937</w:t>
      </w:r>
      <w:r>
        <w:rPr>
          <w:rStyle w:val="Hyperlink"/>
          <w:color w:val="auto"/>
          <w:u w:val="none"/>
        </w:rPr>
        <w:fldChar w:fldCharType="end"/>
      </w:r>
      <w:r>
        <w:rPr>
          <w:rStyle w:val="Hyperlink"/>
          <w:color w:val="auto"/>
          <w:u w:val="none"/>
        </w:rPr>
        <w:t>, "</w:t>
      </w:r>
      <w:r w:rsidRPr="00891482">
        <w:rPr>
          <w:rStyle w:val="Hyperlink"/>
          <w:color w:val="auto"/>
          <w:u w:val="none"/>
        </w:rPr>
        <w:t>Revised WID on Further NR coverage enhancements</w:t>
      </w:r>
      <w:r>
        <w:rPr>
          <w:rStyle w:val="Hyperlink"/>
          <w:color w:val="auto"/>
          <w:u w:val="none"/>
        </w:rPr>
        <w:t xml:space="preserve">", </w:t>
      </w:r>
      <w:r w:rsidRPr="00891482">
        <w:rPr>
          <w:rStyle w:val="Hyperlink"/>
          <w:color w:val="auto"/>
          <w:u w:val="none"/>
        </w:rPr>
        <w:t>China Telecom</w:t>
      </w:r>
      <w:r>
        <w:rPr>
          <w:rStyle w:val="Hyperlink"/>
          <w:color w:val="auto"/>
          <w:u w:val="none"/>
        </w:rPr>
        <w:t>, RAN#95, March 2022</w:t>
      </w:r>
      <w:bookmarkEnd w:id="9"/>
    </w:p>
    <w:bookmarkStart w:id="10" w:name="_Ref113027752"/>
    <w:p w14:paraId="1FDC5AFB" w14:textId="7A4EE1D8" w:rsidR="005A6ACE" w:rsidRDefault="005A6ACE" w:rsidP="00F01B06">
      <w:pPr>
        <w:pStyle w:val="Reference"/>
        <w:rPr>
          <w:rStyle w:val="Hyperlink"/>
          <w:color w:val="auto"/>
          <w:u w:val="none"/>
        </w:rPr>
      </w:pPr>
      <w:r>
        <w:rPr>
          <w:rStyle w:val="Hyperlink"/>
          <w:color w:val="auto"/>
          <w:u w:val="none"/>
        </w:rPr>
        <w:fldChar w:fldCharType="begin"/>
      </w:r>
      <w:r>
        <w:rPr>
          <w:rStyle w:val="Hyperlink"/>
          <w:color w:val="auto"/>
          <w:u w:val="none"/>
        </w:rPr>
        <w:instrText xml:space="preserve"> HYPERLINK "https://www.3gpp.org/ftp/TSG_RAN/WG1_RL1/TSGR1_110/Docs/R1-2208268.zip" </w:instrText>
      </w:r>
      <w:r>
        <w:rPr>
          <w:rStyle w:val="Hyperlink"/>
          <w:color w:val="auto"/>
          <w:u w:val="none"/>
        </w:rPr>
        <w:fldChar w:fldCharType="separate"/>
      </w:r>
      <w:r w:rsidRPr="005A6ACE">
        <w:rPr>
          <w:rStyle w:val="Hyperlink"/>
        </w:rPr>
        <w:t>R1-2208268</w:t>
      </w:r>
      <w:r>
        <w:rPr>
          <w:rStyle w:val="Hyperlink"/>
          <w:color w:val="auto"/>
          <w:u w:val="none"/>
        </w:rPr>
        <w:fldChar w:fldCharType="end"/>
      </w:r>
      <w:r>
        <w:rPr>
          <w:rStyle w:val="Hyperlink"/>
          <w:color w:val="auto"/>
          <w:u w:val="none"/>
        </w:rPr>
        <w:t>, "</w:t>
      </w:r>
      <w:r w:rsidRPr="005A6ACE">
        <w:rPr>
          <w:rStyle w:val="Hyperlink"/>
          <w:color w:val="auto"/>
          <w:u w:val="none"/>
        </w:rPr>
        <w:t xml:space="preserve">Summary #5 on 9.12.1 Coverage enhancement for NR NTN </w:t>
      </w:r>
      <w:r>
        <w:rPr>
          <w:rStyle w:val="Hyperlink"/>
          <w:color w:val="auto"/>
          <w:u w:val="none"/>
        </w:rPr>
        <w:t>", DCM, RAN1#110, August 2022</w:t>
      </w:r>
      <w:bookmarkEnd w:id="10"/>
    </w:p>
    <w:bookmarkStart w:id="11" w:name="_Ref113291609"/>
    <w:p w14:paraId="41A13BEC" w14:textId="78FC19C5" w:rsidR="00DD0585" w:rsidRDefault="002C2D4D" w:rsidP="00F01B06">
      <w:pPr>
        <w:pStyle w:val="Reference"/>
        <w:rPr>
          <w:rStyle w:val="Hyperlink"/>
          <w:color w:val="auto"/>
          <w:u w:val="none"/>
        </w:rPr>
      </w:pPr>
      <w:r>
        <w:rPr>
          <w:rStyle w:val="Hyperlink"/>
          <w:color w:val="auto"/>
          <w:u w:val="none"/>
        </w:rPr>
        <w:fldChar w:fldCharType="begin"/>
      </w:r>
      <w:r>
        <w:rPr>
          <w:rStyle w:val="Hyperlink"/>
          <w:color w:val="auto"/>
          <w:u w:val="none"/>
        </w:rPr>
        <w:instrText xml:space="preserve"> HYPERLINK "https://www.3gpp.org/ftp/tsg_ran/WG1_RL1/TSGR1_110/Docs/R1-2207762.zip" </w:instrText>
      </w:r>
      <w:r>
        <w:rPr>
          <w:rStyle w:val="Hyperlink"/>
          <w:color w:val="auto"/>
          <w:u w:val="none"/>
        </w:rPr>
        <w:fldChar w:fldCharType="separate"/>
      </w:r>
      <w:r w:rsidR="00DD0585" w:rsidRPr="002C2D4D">
        <w:rPr>
          <w:rStyle w:val="Hyperlink"/>
        </w:rPr>
        <w:t>R1-2207</w:t>
      </w:r>
      <w:r w:rsidR="00036FAE" w:rsidRPr="002C2D4D">
        <w:rPr>
          <w:rStyle w:val="Hyperlink"/>
        </w:rPr>
        <w:t>7</w:t>
      </w:r>
      <w:r w:rsidR="00DD0585" w:rsidRPr="002C2D4D">
        <w:rPr>
          <w:rStyle w:val="Hyperlink"/>
        </w:rPr>
        <w:t>62</w:t>
      </w:r>
      <w:r>
        <w:rPr>
          <w:rStyle w:val="Hyperlink"/>
          <w:color w:val="auto"/>
          <w:u w:val="none"/>
        </w:rPr>
        <w:fldChar w:fldCharType="end"/>
      </w:r>
      <w:r w:rsidR="00036FAE">
        <w:rPr>
          <w:rStyle w:val="Hyperlink"/>
          <w:color w:val="auto"/>
          <w:u w:val="none"/>
        </w:rPr>
        <w:t>, “</w:t>
      </w:r>
      <w:r w:rsidR="00036FAE" w:rsidRPr="00036FAE">
        <w:rPr>
          <w:rStyle w:val="Hyperlink"/>
          <w:color w:val="auto"/>
          <w:u w:val="none"/>
        </w:rPr>
        <w:t>On coverage enhancements for NR NTN</w:t>
      </w:r>
      <w:r w:rsidR="00036FAE">
        <w:rPr>
          <w:rStyle w:val="Hyperlink"/>
          <w:color w:val="auto"/>
          <w:u w:val="none"/>
        </w:rPr>
        <w:t>”</w:t>
      </w:r>
      <w:r w:rsidR="00814962">
        <w:rPr>
          <w:rStyle w:val="Hyperlink"/>
          <w:color w:val="auto"/>
          <w:u w:val="none"/>
        </w:rPr>
        <w:t>, Ericsson, RAN1#110, August 2022</w:t>
      </w:r>
      <w:bookmarkEnd w:id="11"/>
    </w:p>
    <w:p w14:paraId="17BA6814" w14:textId="4469BB38" w:rsidR="00772240" w:rsidRDefault="00EF7882" w:rsidP="00772240">
      <w:pPr>
        <w:pStyle w:val="Reference"/>
        <w:overflowPunct/>
        <w:autoSpaceDE/>
        <w:autoSpaceDN/>
        <w:adjustRightInd/>
        <w:spacing w:line="259" w:lineRule="auto"/>
        <w:textAlignment w:val="auto"/>
      </w:pPr>
      <w:hyperlink r:id="rId11" w:history="1">
        <w:bookmarkStart w:id="12" w:name="_Ref110970426"/>
        <w:r w:rsidR="00772240">
          <w:rPr>
            <w:rStyle w:val="Hyperlink"/>
          </w:rPr>
          <w:t>ITU Radio Regulations, Appendices, Edition of 2020</w:t>
        </w:r>
        <w:bookmarkEnd w:id="12"/>
      </w:hyperlink>
    </w:p>
    <w:p w14:paraId="77BC8EAD" w14:textId="27401FFF" w:rsidR="00772240" w:rsidRPr="00772240" w:rsidRDefault="00EF7882" w:rsidP="00772240">
      <w:pPr>
        <w:pStyle w:val="Reference"/>
        <w:overflowPunct/>
        <w:autoSpaceDE/>
        <w:autoSpaceDN/>
        <w:adjustRightInd/>
        <w:spacing w:line="259" w:lineRule="auto"/>
        <w:textAlignment w:val="auto"/>
        <w:rPr>
          <w:rStyle w:val="Hyperlink"/>
          <w:color w:val="auto"/>
          <w:u w:val="none"/>
        </w:rPr>
      </w:pPr>
      <w:hyperlink r:id="rId12" w:history="1">
        <w:bookmarkStart w:id="13" w:name="_Ref110981492"/>
        <w:r w:rsidR="00772240">
          <w:rPr>
            <w:rStyle w:val="Hyperlink"/>
          </w:rPr>
          <w:t>ITU resolution 212 (Rev. WRC-19)</w:t>
        </w:r>
        <w:bookmarkEnd w:id="13"/>
      </w:hyperlink>
    </w:p>
    <w:sectPr w:rsidR="00772240" w:rsidRPr="0077224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8977C" w14:textId="77777777" w:rsidR="00EF7882" w:rsidRDefault="00EF7882" w:rsidP="00F01B06">
      <w:r>
        <w:separator/>
      </w:r>
    </w:p>
  </w:endnote>
  <w:endnote w:type="continuationSeparator" w:id="0">
    <w:p w14:paraId="531B8062" w14:textId="77777777" w:rsidR="00EF7882" w:rsidRDefault="00EF7882" w:rsidP="00F01B06">
      <w:r>
        <w:continuationSeparator/>
      </w:r>
    </w:p>
  </w:endnote>
  <w:endnote w:type="continuationNotice" w:id="1">
    <w:p w14:paraId="18248A62" w14:textId="77777777" w:rsidR="00EF7882" w:rsidRDefault="00EF7882" w:rsidP="00F01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81470" w14:textId="77777777" w:rsidR="00EF7882" w:rsidRDefault="00EF7882" w:rsidP="00F01B06">
      <w:r>
        <w:separator/>
      </w:r>
    </w:p>
  </w:footnote>
  <w:footnote w:type="continuationSeparator" w:id="0">
    <w:p w14:paraId="26E05CA4" w14:textId="77777777" w:rsidR="00EF7882" w:rsidRDefault="00EF7882" w:rsidP="00F01B06">
      <w:r>
        <w:continuationSeparator/>
      </w:r>
    </w:p>
  </w:footnote>
  <w:footnote w:type="continuationNotice" w:id="1">
    <w:p w14:paraId="50B0554E" w14:textId="77777777" w:rsidR="00EF7882" w:rsidRDefault="00EF7882" w:rsidP="00F01B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sidP="00F01B0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F6F7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3CF9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3B059C"/>
    <w:multiLevelType w:val="hybridMultilevel"/>
    <w:tmpl w:val="F88C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076653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D96C92"/>
    <w:multiLevelType w:val="hybridMultilevel"/>
    <w:tmpl w:val="CA3AB0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AC156E"/>
    <w:multiLevelType w:val="hybridMultilevel"/>
    <w:tmpl w:val="143A6BCA"/>
    <w:lvl w:ilvl="0" w:tplc="E36C2426">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18CCB326"/>
    <w:lvl w:ilvl="0" w:tplc="3F424E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F560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101505E"/>
    <w:multiLevelType w:val="hybridMultilevel"/>
    <w:tmpl w:val="9A1822F2"/>
    <w:lvl w:ilvl="0" w:tplc="0840FD32">
      <w:start w:val="1"/>
      <w:numFmt w:val="decimal"/>
      <w:pStyle w:val="Observation"/>
      <w:lvlText w:val="Observation %1"/>
      <w:lvlJc w:val="left"/>
      <w:pPr>
        <w:ind w:left="360" w:hanging="360"/>
      </w:pPr>
      <w:rPr>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24277D"/>
    <w:multiLevelType w:val="hybridMultilevel"/>
    <w:tmpl w:val="266454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0B64A7"/>
    <w:multiLevelType w:val="hybridMultilevel"/>
    <w:tmpl w:val="3B4E6D1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3"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4"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6"/>
  </w:num>
  <w:num w:numId="2">
    <w:abstractNumId w:val="24"/>
  </w:num>
  <w:num w:numId="3">
    <w:abstractNumId w:val="20"/>
  </w:num>
  <w:num w:numId="4">
    <w:abstractNumId w:val="21"/>
  </w:num>
  <w:num w:numId="5">
    <w:abstractNumId w:val="16"/>
  </w:num>
  <w:num w:numId="6">
    <w:abstractNumId w:val="23"/>
  </w:num>
  <w:num w:numId="7">
    <w:abstractNumId w:val="28"/>
  </w:num>
  <w:num w:numId="8">
    <w:abstractNumId w:val="17"/>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10"/>
  </w:num>
  <w:num w:numId="18">
    <w:abstractNumId w:val="12"/>
  </w:num>
  <w:num w:numId="19">
    <w:abstractNumId w:val="7"/>
  </w:num>
  <w:num w:numId="20">
    <w:abstractNumId w:val="36"/>
  </w:num>
  <w:num w:numId="21">
    <w:abstractNumId w:val="18"/>
  </w:num>
  <w:num w:numId="22">
    <w:abstractNumId w:val="35"/>
  </w:num>
  <w:num w:numId="23">
    <w:abstractNumId w:val="14"/>
  </w:num>
  <w:num w:numId="24">
    <w:abstractNumId w:val="9"/>
  </w:num>
  <w:num w:numId="25">
    <w:abstractNumId w:val="11"/>
  </w:num>
  <w:num w:numId="26">
    <w:abstractNumId w:val="34"/>
  </w:num>
  <w:num w:numId="27">
    <w:abstractNumId w:val="37"/>
  </w:num>
  <w:num w:numId="28">
    <w:abstractNumId w:val="29"/>
  </w:num>
  <w:num w:numId="29">
    <w:abstractNumId w:val="15"/>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1"/>
  </w:num>
  <w:num w:numId="33">
    <w:abstractNumId w:val="8"/>
  </w:num>
  <w:num w:numId="34">
    <w:abstractNumId w:val="3"/>
  </w:num>
  <w:num w:numId="35">
    <w:abstractNumId w:val="19"/>
  </w:num>
  <w:num w:numId="36">
    <w:abstractNumId w:val="33"/>
  </w:num>
  <w:num w:numId="37">
    <w:abstractNumId w:val="4"/>
  </w:num>
  <w:num w:numId="38">
    <w:abstractNumId w:val="25"/>
  </w:num>
  <w:num w:numId="39">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26A7B"/>
    <w:rsid w:val="000325B8"/>
    <w:rsid w:val="00034C15"/>
    <w:rsid w:val="00036BA1"/>
    <w:rsid w:val="00036FAE"/>
    <w:rsid w:val="000422E2"/>
    <w:rsid w:val="00042F22"/>
    <w:rsid w:val="000444EF"/>
    <w:rsid w:val="00052A07"/>
    <w:rsid w:val="000534E3"/>
    <w:rsid w:val="0005606A"/>
    <w:rsid w:val="00057117"/>
    <w:rsid w:val="000616E7"/>
    <w:rsid w:val="0006487E"/>
    <w:rsid w:val="00065E1A"/>
    <w:rsid w:val="00067C2B"/>
    <w:rsid w:val="00077E5F"/>
    <w:rsid w:val="0008036A"/>
    <w:rsid w:val="00081AE6"/>
    <w:rsid w:val="000855EB"/>
    <w:rsid w:val="00085B52"/>
    <w:rsid w:val="000866F2"/>
    <w:rsid w:val="0009009F"/>
    <w:rsid w:val="00091557"/>
    <w:rsid w:val="000924C1"/>
    <w:rsid w:val="000924F0"/>
    <w:rsid w:val="00093474"/>
    <w:rsid w:val="0009510F"/>
    <w:rsid w:val="000A1B7B"/>
    <w:rsid w:val="000A20B0"/>
    <w:rsid w:val="000A56F2"/>
    <w:rsid w:val="000B2719"/>
    <w:rsid w:val="000B3A8F"/>
    <w:rsid w:val="000B4AB9"/>
    <w:rsid w:val="000B58C3"/>
    <w:rsid w:val="000B61E9"/>
    <w:rsid w:val="000C165A"/>
    <w:rsid w:val="000C2E19"/>
    <w:rsid w:val="000C365C"/>
    <w:rsid w:val="000D0D07"/>
    <w:rsid w:val="000D4797"/>
    <w:rsid w:val="000E0527"/>
    <w:rsid w:val="000E1E92"/>
    <w:rsid w:val="000F06D6"/>
    <w:rsid w:val="000F0EB1"/>
    <w:rsid w:val="000F1106"/>
    <w:rsid w:val="000F3569"/>
    <w:rsid w:val="000F3BE9"/>
    <w:rsid w:val="000F3F6C"/>
    <w:rsid w:val="000F6DF3"/>
    <w:rsid w:val="001005FF"/>
    <w:rsid w:val="001062FB"/>
    <w:rsid w:val="001063E6"/>
    <w:rsid w:val="00113CF4"/>
    <w:rsid w:val="001153EA"/>
    <w:rsid w:val="00115643"/>
    <w:rsid w:val="00115744"/>
    <w:rsid w:val="00116765"/>
    <w:rsid w:val="001219F5"/>
    <w:rsid w:val="00121A20"/>
    <w:rsid w:val="0012377F"/>
    <w:rsid w:val="00124314"/>
    <w:rsid w:val="00126B4A"/>
    <w:rsid w:val="00132FD0"/>
    <w:rsid w:val="001344C0"/>
    <w:rsid w:val="001346FA"/>
    <w:rsid w:val="00135252"/>
    <w:rsid w:val="00135B57"/>
    <w:rsid w:val="00137AB5"/>
    <w:rsid w:val="00137F0B"/>
    <w:rsid w:val="00137F97"/>
    <w:rsid w:val="00151520"/>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6F9"/>
    <w:rsid w:val="001B0D97"/>
    <w:rsid w:val="001B4A30"/>
    <w:rsid w:val="001B5A5D"/>
    <w:rsid w:val="001C1CE5"/>
    <w:rsid w:val="001C3D2A"/>
    <w:rsid w:val="001D1DA1"/>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6C6"/>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D4D"/>
    <w:rsid w:val="002C41E6"/>
    <w:rsid w:val="002D071A"/>
    <w:rsid w:val="002D34B2"/>
    <w:rsid w:val="002D48B0"/>
    <w:rsid w:val="002D5B37"/>
    <w:rsid w:val="002D7637"/>
    <w:rsid w:val="002E17F2"/>
    <w:rsid w:val="002E4AAE"/>
    <w:rsid w:val="002E7CAE"/>
    <w:rsid w:val="002F1706"/>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23DA"/>
    <w:rsid w:val="00357380"/>
    <w:rsid w:val="003602D9"/>
    <w:rsid w:val="003604CE"/>
    <w:rsid w:val="00361974"/>
    <w:rsid w:val="0037046C"/>
    <w:rsid w:val="00370E47"/>
    <w:rsid w:val="003742AC"/>
    <w:rsid w:val="00376955"/>
    <w:rsid w:val="00377CE1"/>
    <w:rsid w:val="00385BF0"/>
    <w:rsid w:val="003939FF"/>
    <w:rsid w:val="003A2223"/>
    <w:rsid w:val="003A2A0F"/>
    <w:rsid w:val="003A2A6E"/>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EC0"/>
    <w:rsid w:val="00421105"/>
    <w:rsid w:val="004223C4"/>
    <w:rsid w:val="00422AA4"/>
    <w:rsid w:val="004242F4"/>
    <w:rsid w:val="00427248"/>
    <w:rsid w:val="00437447"/>
    <w:rsid w:val="00441A92"/>
    <w:rsid w:val="004431DC"/>
    <w:rsid w:val="00443F6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3BC9"/>
    <w:rsid w:val="004B3448"/>
    <w:rsid w:val="004B6F6A"/>
    <w:rsid w:val="004B7C0C"/>
    <w:rsid w:val="004C26A6"/>
    <w:rsid w:val="004C3898"/>
    <w:rsid w:val="004D36B1"/>
    <w:rsid w:val="004D7EBD"/>
    <w:rsid w:val="004E2680"/>
    <w:rsid w:val="004E28F9"/>
    <w:rsid w:val="004E4451"/>
    <w:rsid w:val="004E462E"/>
    <w:rsid w:val="004E56DC"/>
    <w:rsid w:val="004E76F4"/>
    <w:rsid w:val="004F0B4E"/>
    <w:rsid w:val="004F0B6C"/>
    <w:rsid w:val="004F2078"/>
    <w:rsid w:val="004F4909"/>
    <w:rsid w:val="004F4DA3"/>
    <w:rsid w:val="004F66CC"/>
    <w:rsid w:val="00506557"/>
    <w:rsid w:val="0050677A"/>
    <w:rsid w:val="005108D8"/>
    <w:rsid w:val="005116F9"/>
    <w:rsid w:val="005153A7"/>
    <w:rsid w:val="005219CF"/>
    <w:rsid w:val="00526927"/>
    <w:rsid w:val="00534B59"/>
    <w:rsid w:val="00536759"/>
    <w:rsid w:val="00537C62"/>
    <w:rsid w:val="00546970"/>
    <w:rsid w:val="00554E19"/>
    <w:rsid w:val="0056121F"/>
    <w:rsid w:val="00572505"/>
    <w:rsid w:val="00582809"/>
    <w:rsid w:val="00586758"/>
    <w:rsid w:val="0058798C"/>
    <w:rsid w:val="005900FA"/>
    <w:rsid w:val="005935A4"/>
    <w:rsid w:val="005948C2"/>
    <w:rsid w:val="00595DCA"/>
    <w:rsid w:val="0059779B"/>
    <w:rsid w:val="005A209A"/>
    <w:rsid w:val="005A662D"/>
    <w:rsid w:val="005A6644"/>
    <w:rsid w:val="005A6ACE"/>
    <w:rsid w:val="005A7FCA"/>
    <w:rsid w:val="005B1409"/>
    <w:rsid w:val="005B35D7"/>
    <w:rsid w:val="005B392A"/>
    <w:rsid w:val="005B3AA3"/>
    <w:rsid w:val="005B4E2C"/>
    <w:rsid w:val="005B6F83"/>
    <w:rsid w:val="005C74FB"/>
    <w:rsid w:val="005D1602"/>
    <w:rsid w:val="005E385F"/>
    <w:rsid w:val="005E4FD8"/>
    <w:rsid w:val="005E5B81"/>
    <w:rsid w:val="005F2CB1"/>
    <w:rsid w:val="005F3025"/>
    <w:rsid w:val="005F618C"/>
    <w:rsid w:val="005F70BD"/>
    <w:rsid w:val="005F7210"/>
    <w:rsid w:val="0060283C"/>
    <w:rsid w:val="00604B90"/>
    <w:rsid w:val="00604F14"/>
    <w:rsid w:val="00611B83"/>
    <w:rsid w:val="00613257"/>
    <w:rsid w:val="00620A71"/>
    <w:rsid w:val="00620D80"/>
    <w:rsid w:val="006234A6"/>
    <w:rsid w:val="00630001"/>
    <w:rsid w:val="00630B2C"/>
    <w:rsid w:val="006311B3"/>
    <w:rsid w:val="0063284C"/>
    <w:rsid w:val="00636398"/>
    <w:rsid w:val="006368D3"/>
    <w:rsid w:val="006377EC"/>
    <w:rsid w:val="0064151F"/>
    <w:rsid w:val="00641533"/>
    <w:rsid w:val="0064208D"/>
    <w:rsid w:val="00643475"/>
    <w:rsid w:val="0064396A"/>
    <w:rsid w:val="0064624E"/>
    <w:rsid w:val="00650AB9"/>
    <w:rsid w:val="00655733"/>
    <w:rsid w:val="00655A04"/>
    <w:rsid w:val="00655ACD"/>
    <w:rsid w:val="00656A92"/>
    <w:rsid w:val="00656DDE"/>
    <w:rsid w:val="0066011D"/>
    <w:rsid w:val="006607C0"/>
    <w:rsid w:val="006613A6"/>
    <w:rsid w:val="006627A2"/>
    <w:rsid w:val="006634E6"/>
    <w:rsid w:val="006645EF"/>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99C"/>
    <w:rsid w:val="006A46FB"/>
    <w:rsid w:val="006A5E28"/>
    <w:rsid w:val="006A697B"/>
    <w:rsid w:val="006A7AFF"/>
    <w:rsid w:val="006B1816"/>
    <w:rsid w:val="006B2099"/>
    <w:rsid w:val="006B50CF"/>
    <w:rsid w:val="006C03B8"/>
    <w:rsid w:val="006C5EC9"/>
    <w:rsid w:val="006C6059"/>
    <w:rsid w:val="006C7522"/>
    <w:rsid w:val="006D2841"/>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AF1"/>
    <w:rsid w:val="0070346E"/>
    <w:rsid w:val="00704EDB"/>
    <w:rsid w:val="00706101"/>
    <w:rsid w:val="00707072"/>
    <w:rsid w:val="00707D61"/>
    <w:rsid w:val="00712287"/>
    <w:rsid w:val="00712772"/>
    <w:rsid w:val="007133D3"/>
    <w:rsid w:val="007148D3"/>
    <w:rsid w:val="00715B9A"/>
    <w:rsid w:val="007257D0"/>
    <w:rsid w:val="00726EA6"/>
    <w:rsid w:val="00727208"/>
    <w:rsid w:val="00727680"/>
    <w:rsid w:val="00727E15"/>
    <w:rsid w:val="007348B1"/>
    <w:rsid w:val="007362A6"/>
    <w:rsid w:val="00736D7D"/>
    <w:rsid w:val="00740E58"/>
    <w:rsid w:val="007445A0"/>
    <w:rsid w:val="0074524B"/>
    <w:rsid w:val="00747D8B"/>
    <w:rsid w:val="00751228"/>
    <w:rsid w:val="007571E1"/>
    <w:rsid w:val="00757A16"/>
    <w:rsid w:val="007604B2"/>
    <w:rsid w:val="00765281"/>
    <w:rsid w:val="00766BAD"/>
    <w:rsid w:val="0076712F"/>
    <w:rsid w:val="00772240"/>
    <w:rsid w:val="007729A2"/>
    <w:rsid w:val="0077365D"/>
    <w:rsid w:val="007755F2"/>
    <w:rsid w:val="00776971"/>
    <w:rsid w:val="007808BF"/>
    <w:rsid w:val="00780A80"/>
    <w:rsid w:val="0078177E"/>
    <w:rsid w:val="0078304C"/>
    <w:rsid w:val="00783673"/>
    <w:rsid w:val="00785490"/>
    <w:rsid w:val="007925EA"/>
    <w:rsid w:val="00793CD8"/>
    <w:rsid w:val="00794B29"/>
    <w:rsid w:val="00795C92"/>
    <w:rsid w:val="00796231"/>
    <w:rsid w:val="007A18BE"/>
    <w:rsid w:val="007A1CB3"/>
    <w:rsid w:val="007A306F"/>
    <w:rsid w:val="007A43A6"/>
    <w:rsid w:val="007A58A6"/>
    <w:rsid w:val="007A6CFB"/>
    <w:rsid w:val="007B3D2D"/>
    <w:rsid w:val="007B50AE"/>
    <w:rsid w:val="007B51DF"/>
    <w:rsid w:val="007C05DD"/>
    <w:rsid w:val="007C25B0"/>
    <w:rsid w:val="007C3D18"/>
    <w:rsid w:val="007C60BF"/>
    <w:rsid w:val="007C6A07"/>
    <w:rsid w:val="007C75A1"/>
    <w:rsid w:val="007C77A5"/>
    <w:rsid w:val="007C7BE0"/>
    <w:rsid w:val="007D04E5"/>
    <w:rsid w:val="007D2E30"/>
    <w:rsid w:val="007D3A45"/>
    <w:rsid w:val="007D5901"/>
    <w:rsid w:val="007D6CBC"/>
    <w:rsid w:val="007D7526"/>
    <w:rsid w:val="007E4610"/>
    <w:rsid w:val="007E4715"/>
    <w:rsid w:val="007E505B"/>
    <w:rsid w:val="007E6B70"/>
    <w:rsid w:val="007E7091"/>
    <w:rsid w:val="00803FAE"/>
    <w:rsid w:val="0080605F"/>
    <w:rsid w:val="00807786"/>
    <w:rsid w:val="00811FCB"/>
    <w:rsid w:val="008139A1"/>
    <w:rsid w:val="00814962"/>
    <w:rsid w:val="008158D6"/>
    <w:rsid w:val="00817196"/>
    <w:rsid w:val="008235DB"/>
    <w:rsid w:val="0082499B"/>
    <w:rsid w:val="00824A83"/>
    <w:rsid w:val="00824AB4"/>
    <w:rsid w:val="00824DBB"/>
    <w:rsid w:val="00825C42"/>
    <w:rsid w:val="00825D25"/>
    <w:rsid w:val="00827D6F"/>
    <w:rsid w:val="008374F7"/>
    <w:rsid w:val="008376AC"/>
    <w:rsid w:val="008444E8"/>
    <w:rsid w:val="00844E80"/>
    <w:rsid w:val="00846FE7"/>
    <w:rsid w:val="00856911"/>
    <w:rsid w:val="00857563"/>
    <w:rsid w:val="00866F51"/>
    <w:rsid w:val="008677FD"/>
    <w:rsid w:val="008706D4"/>
    <w:rsid w:val="00870F8A"/>
    <w:rsid w:val="008719A4"/>
    <w:rsid w:val="00871D23"/>
    <w:rsid w:val="00874312"/>
    <w:rsid w:val="0087437C"/>
    <w:rsid w:val="00875CD7"/>
    <w:rsid w:val="00876B4D"/>
    <w:rsid w:val="00877F18"/>
    <w:rsid w:val="00891482"/>
    <w:rsid w:val="008941E3"/>
    <w:rsid w:val="00894A88"/>
    <w:rsid w:val="00895386"/>
    <w:rsid w:val="0089713C"/>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E7F"/>
    <w:rsid w:val="008F1EAB"/>
    <w:rsid w:val="008F33DC"/>
    <w:rsid w:val="008F477F"/>
    <w:rsid w:val="00902350"/>
    <w:rsid w:val="00903111"/>
    <w:rsid w:val="0090336B"/>
    <w:rsid w:val="00903B52"/>
    <w:rsid w:val="009053AA"/>
    <w:rsid w:val="00906939"/>
    <w:rsid w:val="00907882"/>
    <w:rsid w:val="00910B7D"/>
    <w:rsid w:val="00910B80"/>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204"/>
    <w:rsid w:val="009B7E87"/>
    <w:rsid w:val="009C0169"/>
    <w:rsid w:val="009C403E"/>
    <w:rsid w:val="009D4FF0"/>
    <w:rsid w:val="009D703C"/>
    <w:rsid w:val="009D718F"/>
    <w:rsid w:val="009E04A9"/>
    <w:rsid w:val="009E068F"/>
    <w:rsid w:val="009E13E0"/>
    <w:rsid w:val="009E14E0"/>
    <w:rsid w:val="009E35DB"/>
    <w:rsid w:val="009E47A3"/>
    <w:rsid w:val="009F08F3"/>
    <w:rsid w:val="009F344F"/>
    <w:rsid w:val="00A031D8"/>
    <w:rsid w:val="00A048A8"/>
    <w:rsid w:val="00A04F49"/>
    <w:rsid w:val="00A10DCB"/>
    <w:rsid w:val="00A13E54"/>
    <w:rsid w:val="00A17F63"/>
    <w:rsid w:val="00A2193B"/>
    <w:rsid w:val="00A224D3"/>
    <w:rsid w:val="00A2351A"/>
    <w:rsid w:val="00A264A9"/>
    <w:rsid w:val="00A26DCF"/>
    <w:rsid w:val="00A27785"/>
    <w:rsid w:val="00A30187"/>
    <w:rsid w:val="00A3448A"/>
    <w:rsid w:val="00A36297"/>
    <w:rsid w:val="00A41E2B"/>
    <w:rsid w:val="00A45B74"/>
    <w:rsid w:val="00A5060E"/>
    <w:rsid w:val="00A52E1D"/>
    <w:rsid w:val="00A5768B"/>
    <w:rsid w:val="00A61499"/>
    <w:rsid w:val="00A61948"/>
    <w:rsid w:val="00A62A77"/>
    <w:rsid w:val="00A63483"/>
    <w:rsid w:val="00A64784"/>
    <w:rsid w:val="00A657D7"/>
    <w:rsid w:val="00A660AC"/>
    <w:rsid w:val="00A67E6C"/>
    <w:rsid w:val="00A71B99"/>
    <w:rsid w:val="00A739D0"/>
    <w:rsid w:val="00A761D4"/>
    <w:rsid w:val="00A77EC4"/>
    <w:rsid w:val="00A8103D"/>
    <w:rsid w:val="00A90301"/>
    <w:rsid w:val="00A92879"/>
    <w:rsid w:val="00A9442A"/>
    <w:rsid w:val="00AA016F"/>
    <w:rsid w:val="00AA15FA"/>
    <w:rsid w:val="00AA1ED6"/>
    <w:rsid w:val="00AA51D6"/>
    <w:rsid w:val="00AA7945"/>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479"/>
    <w:rsid w:val="00B05084"/>
    <w:rsid w:val="00B157F9"/>
    <w:rsid w:val="00B20256"/>
    <w:rsid w:val="00B20D09"/>
    <w:rsid w:val="00B23207"/>
    <w:rsid w:val="00B2763F"/>
    <w:rsid w:val="00B27AAC"/>
    <w:rsid w:val="00B30929"/>
    <w:rsid w:val="00B372AA"/>
    <w:rsid w:val="00B40445"/>
    <w:rsid w:val="00B409E0"/>
    <w:rsid w:val="00B41888"/>
    <w:rsid w:val="00B45A52"/>
    <w:rsid w:val="00B46175"/>
    <w:rsid w:val="00B5208B"/>
    <w:rsid w:val="00B548B7"/>
    <w:rsid w:val="00B664C7"/>
    <w:rsid w:val="00B739F6"/>
    <w:rsid w:val="00B81A6C"/>
    <w:rsid w:val="00B84D75"/>
    <w:rsid w:val="00B85DE5"/>
    <w:rsid w:val="00B90F73"/>
    <w:rsid w:val="00B93B59"/>
    <w:rsid w:val="00B9406A"/>
    <w:rsid w:val="00B96A6F"/>
    <w:rsid w:val="00BA2280"/>
    <w:rsid w:val="00BA2A08"/>
    <w:rsid w:val="00BA4037"/>
    <w:rsid w:val="00BA463D"/>
    <w:rsid w:val="00BA56D2"/>
    <w:rsid w:val="00BA76E0"/>
    <w:rsid w:val="00BB2A25"/>
    <w:rsid w:val="00BB51E9"/>
    <w:rsid w:val="00BB7A82"/>
    <w:rsid w:val="00BC0FDC"/>
    <w:rsid w:val="00BC3053"/>
    <w:rsid w:val="00BC4D2E"/>
    <w:rsid w:val="00BC6930"/>
    <w:rsid w:val="00BD48AC"/>
    <w:rsid w:val="00BD5F1A"/>
    <w:rsid w:val="00BE1234"/>
    <w:rsid w:val="00BE2FA6"/>
    <w:rsid w:val="00BE333F"/>
    <w:rsid w:val="00BE7406"/>
    <w:rsid w:val="00BE7603"/>
    <w:rsid w:val="00BF3279"/>
    <w:rsid w:val="00BF74C7"/>
    <w:rsid w:val="00C00DFC"/>
    <w:rsid w:val="00C015F1"/>
    <w:rsid w:val="00C01F33"/>
    <w:rsid w:val="00C02250"/>
    <w:rsid w:val="00C02CC6"/>
    <w:rsid w:val="00C040F7"/>
    <w:rsid w:val="00C044AB"/>
    <w:rsid w:val="00C05706"/>
    <w:rsid w:val="00C07377"/>
    <w:rsid w:val="00C10478"/>
    <w:rsid w:val="00C12107"/>
    <w:rsid w:val="00C14D4B"/>
    <w:rsid w:val="00C154BB"/>
    <w:rsid w:val="00C20DDC"/>
    <w:rsid w:val="00C268E6"/>
    <w:rsid w:val="00C279B5"/>
    <w:rsid w:val="00C27C45"/>
    <w:rsid w:val="00C3719D"/>
    <w:rsid w:val="00C37CB2"/>
    <w:rsid w:val="00C473A5"/>
    <w:rsid w:val="00C54995"/>
    <w:rsid w:val="00C54D41"/>
    <w:rsid w:val="00C60783"/>
    <w:rsid w:val="00C61473"/>
    <w:rsid w:val="00C64672"/>
    <w:rsid w:val="00C70697"/>
    <w:rsid w:val="00C72093"/>
    <w:rsid w:val="00C72EF4"/>
    <w:rsid w:val="00C738D3"/>
    <w:rsid w:val="00C744FE"/>
    <w:rsid w:val="00C75D2F"/>
    <w:rsid w:val="00C767BE"/>
    <w:rsid w:val="00C76E3C"/>
    <w:rsid w:val="00C77E13"/>
    <w:rsid w:val="00C81568"/>
    <w:rsid w:val="00C82E6F"/>
    <w:rsid w:val="00C8524C"/>
    <w:rsid w:val="00C855DC"/>
    <w:rsid w:val="00C9027A"/>
    <w:rsid w:val="00C9068E"/>
    <w:rsid w:val="00C93814"/>
    <w:rsid w:val="00C93C4B"/>
    <w:rsid w:val="00C944AB"/>
    <w:rsid w:val="00C95B40"/>
    <w:rsid w:val="00CA1ED8"/>
    <w:rsid w:val="00CA23A1"/>
    <w:rsid w:val="00CA6F3F"/>
    <w:rsid w:val="00CB01EC"/>
    <w:rsid w:val="00CB1F63"/>
    <w:rsid w:val="00CB7170"/>
    <w:rsid w:val="00CC040E"/>
    <w:rsid w:val="00CC111F"/>
    <w:rsid w:val="00CC2011"/>
    <w:rsid w:val="00CC3EA0"/>
    <w:rsid w:val="00CC7B45"/>
    <w:rsid w:val="00CD1188"/>
    <w:rsid w:val="00CD2ED1"/>
    <w:rsid w:val="00CD337B"/>
    <w:rsid w:val="00CD4594"/>
    <w:rsid w:val="00CE0424"/>
    <w:rsid w:val="00CE38FA"/>
    <w:rsid w:val="00CE56E4"/>
    <w:rsid w:val="00CE7561"/>
    <w:rsid w:val="00CF1354"/>
    <w:rsid w:val="00CF3B1F"/>
    <w:rsid w:val="00CF3BF6"/>
    <w:rsid w:val="00CF3C54"/>
    <w:rsid w:val="00CF6035"/>
    <w:rsid w:val="00CF625B"/>
    <w:rsid w:val="00CF687E"/>
    <w:rsid w:val="00CF6DA7"/>
    <w:rsid w:val="00D0349B"/>
    <w:rsid w:val="00D10249"/>
    <w:rsid w:val="00D115C3"/>
    <w:rsid w:val="00D11897"/>
    <w:rsid w:val="00D13135"/>
    <w:rsid w:val="00D13E4E"/>
    <w:rsid w:val="00D21EF2"/>
    <w:rsid w:val="00D239A7"/>
    <w:rsid w:val="00D23F47"/>
    <w:rsid w:val="00D23F7A"/>
    <w:rsid w:val="00D36E71"/>
    <w:rsid w:val="00D37D87"/>
    <w:rsid w:val="00D40B33"/>
    <w:rsid w:val="00D4318F"/>
    <w:rsid w:val="00D438BF"/>
    <w:rsid w:val="00D440F8"/>
    <w:rsid w:val="00D546FF"/>
    <w:rsid w:val="00D55AD5"/>
    <w:rsid w:val="00D576CA"/>
    <w:rsid w:val="00D61AF5"/>
    <w:rsid w:val="00D652B5"/>
    <w:rsid w:val="00D66155"/>
    <w:rsid w:val="00D708B0"/>
    <w:rsid w:val="00D77777"/>
    <w:rsid w:val="00D77B1D"/>
    <w:rsid w:val="00D8021F"/>
    <w:rsid w:val="00D80383"/>
    <w:rsid w:val="00D823C6"/>
    <w:rsid w:val="00D8327F"/>
    <w:rsid w:val="00D86CA3"/>
    <w:rsid w:val="00D86FF6"/>
    <w:rsid w:val="00D871CE"/>
    <w:rsid w:val="00D9196D"/>
    <w:rsid w:val="00D92982"/>
    <w:rsid w:val="00DA305E"/>
    <w:rsid w:val="00DA5417"/>
    <w:rsid w:val="00DA56E8"/>
    <w:rsid w:val="00DB066E"/>
    <w:rsid w:val="00DB0A9F"/>
    <w:rsid w:val="00DB377D"/>
    <w:rsid w:val="00DB5C0E"/>
    <w:rsid w:val="00DC2D36"/>
    <w:rsid w:val="00DC486B"/>
    <w:rsid w:val="00DC53EF"/>
    <w:rsid w:val="00DD0585"/>
    <w:rsid w:val="00DD260D"/>
    <w:rsid w:val="00DE1735"/>
    <w:rsid w:val="00DE5608"/>
    <w:rsid w:val="00DE58D0"/>
    <w:rsid w:val="00DE654F"/>
    <w:rsid w:val="00DF0B6E"/>
    <w:rsid w:val="00DF15E0"/>
    <w:rsid w:val="00DF37A0"/>
    <w:rsid w:val="00DF414A"/>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B5E"/>
    <w:rsid w:val="00E57565"/>
    <w:rsid w:val="00E63838"/>
    <w:rsid w:val="00E64434"/>
    <w:rsid w:val="00E67C51"/>
    <w:rsid w:val="00E720A7"/>
    <w:rsid w:val="00E72EFC"/>
    <w:rsid w:val="00E73C71"/>
    <w:rsid w:val="00E758EC"/>
    <w:rsid w:val="00E77460"/>
    <w:rsid w:val="00E81032"/>
    <w:rsid w:val="00E8234C"/>
    <w:rsid w:val="00E83AA9"/>
    <w:rsid w:val="00E85928"/>
    <w:rsid w:val="00E861BA"/>
    <w:rsid w:val="00E87822"/>
    <w:rsid w:val="00E90395"/>
    <w:rsid w:val="00E90E49"/>
    <w:rsid w:val="00E917F9"/>
    <w:rsid w:val="00E9291C"/>
    <w:rsid w:val="00E93FFE"/>
    <w:rsid w:val="00E94F8A"/>
    <w:rsid w:val="00EA44E6"/>
    <w:rsid w:val="00EA7A41"/>
    <w:rsid w:val="00EB077B"/>
    <w:rsid w:val="00EB4A32"/>
    <w:rsid w:val="00EB4EA2"/>
    <w:rsid w:val="00EC24D5"/>
    <w:rsid w:val="00EC27C6"/>
    <w:rsid w:val="00EC4207"/>
    <w:rsid w:val="00EC5653"/>
    <w:rsid w:val="00EC71CE"/>
    <w:rsid w:val="00ED096D"/>
    <w:rsid w:val="00ED1006"/>
    <w:rsid w:val="00ED10B4"/>
    <w:rsid w:val="00ED5B6B"/>
    <w:rsid w:val="00EE424A"/>
    <w:rsid w:val="00EF18FE"/>
    <w:rsid w:val="00EF4471"/>
    <w:rsid w:val="00EF5787"/>
    <w:rsid w:val="00EF60D0"/>
    <w:rsid w:val="00EF7882"/>
    <w:rsid w:val="00F0091E"/>
    <w:rsid w:val="00F01B06"/>
    <w:rsid w:val="00F0528D"/>
    <w:rsid w:val="00F06C67"/>
    <w:rsid w:val="00F06DFD"/>
    <w:rsid w:val="00F071D1"/>
    <w:rsid w:val="00F07533"/>
    <w:rsid w:val="00F10629"/>
    <w:rsid w:val="00F15FA5"/>
    <w:rsid w:val="00F17785"/>
    <w:rsid w:val="00F209B7"/>
    <w:rsid w:val="00F20F5C"/>
    <w:rsid w:val="00F215CE"/>
    <w:rsid w:val="00F21C7E"/>
    <w:rsid w:val="00F2376F"/>
    <w:rsid w:val="00F243D8"/>
    <w:rsid w:val="00F30828"/>
    <w:rsid w:val="00F313D6"/>
    <w:rsid w:val="00F40F0C"/>
    <w:rsid w:val="00F44C01"/>
    <w:rsid w:val="00F47005"/>
    <w:rsid w:val="00F4766C"/>
    <w:rsid w:val="00F5060E"/>
    <w:rsid w:val="00F507D1"/>
    <w:rsid w:val="00F50FDC"/>
    <w:rsid w:val="00F519CE"/>
    <w:rsid w:val="00F51ADA"/>
    <w:rsid w:val="00F60203"/>
    <w:rsid w:val="00F607C5"/>
    <w:rsid w:val="00F60DEA"/>
    <w:rsid w:val="00F6302A"/>
    <w:rsid w:val="00F63950"/>
    <w:rsid w:val="00F64C2B"/>
    <w:rsid w:val="00F651BE"/>
    <w:rsid w:val="00F667A9"/>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806"/>
    <w:rsid w:val="00F96985"/>
    <w:rsid w:val="00F97838"/>
    <w:rsid w:val="00FA2BB3"/>
    <w:rsid w:val="00FB4C80"/>
    <w:rsid w:val="00FB6A6A"/>
    <w:rsid w:val="00FC2E8B"/>
    <w:rsid w:val="00FC7429"/>
    <w:rsid w:val="00FD07F6"/>
    <w:rsid w:val="00FD1EC8"/>
    <w:rsid w:val="00FD21ED"/>
    <w:rsid w:val="00FD47ED"/>
    <w:rsid w:val="00FD6E4C"/>
    <w:rsid w:val="00FD74DB"/>
    <w:rsid w:val="00FD7660"/>
    <w:rsid w:val="00FE0655"/>
    <w:rsid w:val="00FE2365"/>
    <w:rsid w:val="00FE37D7"/>
    <w:rsid w:val="00FE4C7B"/>
    <w:rsid w:val="00FE7336"/>
    <w:rsid w:val="00FE787C"/>
    <w:rsid w:val="00FF45A5"/>
    <w:rsid w:val="00FF5247"/>
    <w:rsid w:val="00FF5BF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FD01D141-E446-4654-A82A-86A263D1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B06"/>
    <w:pPr>
      <w:overflowPunct w:val="0"/>
      <w:autoSpaceDE w:val="0"/>
      <w:autoSpaceDN w:val="0"/>
      <w:adjustRightInd w:val="0"/>
      <w:spacing w:after="180"/>
      <w:ind w:left="284"/>
      <w:jc w:val="both"/>
      <w:textAlignment w:val="baseline"/>
    </w:pPr>
    <w:rPr>
      <w:rFonts w:ascii="Arial" w:hAnsi="Arial" w:cs="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F01B06"/>
    <w:pPr>
      <w:numPr>
        <w:numId w:val="3"/>
      </w:numPr>
      <w:tabs>
        <w:tab w:val="clear" w:pos="1304"/>
        <w:tab w:val="left" w:pos="1701"/>
      </w:tabs>
      <w:ind w:left="1701" w:hanging="1417"/>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BodyText"/>
    <w:qFormat/>
    <w:rsid w:val="005A6ACE"/>
    <w:pPr>
      <w:numPr>
        <w:numId w:val="13"/>
      </w:numPr>
      <w:ind w:left="1701" w:hanging="1417"/>
    </w:pPr>
    <w:rPr>
      <w:b/>
      <w:b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Task Body,CV-Style-Enumeration,Bullet list,GSA List"/>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Task Body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15564">
      <w:bodyDiv w:val="1"/>
      <w:marLeft w:val="0"/>
      <w:marRight w:val="0"/>
      <w:marTop w:val="0"/>
      <w:marBottom w:val="0"/>
      <w:divBdr>
        <w:top w:val="none" w:sz="0" w:space="0" w:color="auto"/>
        <w:left w:val="none" w:sz="0" w:space="0" w:color="auto"/>
        <w:bottom w:val="none" w:sz="0" w:space="0" w:color="auto"/>
        <w:right w:val="none" w:sz="0" w:space="0" w:color="auto"/>
      </w:divBdr>
    </w:div>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 w:id="1054234608">
      <w:bodyDiv w:val="1"/>
      <w:marLeft w:val="0"/>
      <w:marRight w:val="0"/>
      <w:marTop w:val="0"/>
      <w:marBottom w:val="0"/>
      <w:divBdr>
        <w:top w:val="none" w:sz="0" w:space="0" w:color="auto"/>
        <w:left w:val="none" w:sz="0" w:space="0" w:color="auto"/>
        <w:bottom w:val="none" w:sz="0" w:space="0" w:color="auto"/>
        <w:right w:val="none" w:sz="0" w:space="0" w:color="auto"/>
      </w:divBdr>
    </w:div>
    <w:div w:id="1749111737">
      <w:bodyDiv w:val="1"/>
      <w:marLeft w:val="0"/>
      <w:marRight w:val="0"/>
      <w:marTop w:val="0"/>
      <w:marBottom w:val="0"/>
      <w:divBdr>
        <w:top w:val="none" w:sz="0" w:space="0" w:color="auto"/>
        <w:left w:val="none" w:sz="0" w:space="0" w:color="auto"/>
        <w:bottom w:val="none" w:sz="0" w:space="0" w:color="auto"/>
        <w:right w:val="none" w:sz="0" w:space="0" w:color="auto"/>
      </w:divBdr>
    </w:div>
    <w:div w:id="192060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dms_pub/itu-r/oth/0C/0A/R0C0A00000F0068PDFE.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earch.itu.int/history/HistoryDigitalCollectionDocLibrary/1.44.48.en.102.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58177-F023-402C-906E-B439C6D37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4257</TotalTime>
  <Pages>1</Pages>
  <Words>1327</Words>
  <Characters>7569</Characters>
  <Application>Microsoft Office Word</Application>
  <DocSecurity>4</DocSecurity>
  <Lines>63</Lines>
  <Paragraphs>17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Ericsson</vt:lpstr>
      <vt:lpstr>Introduction</vt:lpstr>
      <vt:lpstr>Discussion</vt:lpstr>
      <vt:lpstr>    PUCCH for Msg.4 HARQ-ACK</vt:lpstr>
      <vt:lpstr>    PUSCH for VoIP</vt:lpstr>
      <vt:lpstr>    PRACH</vt:lpstr>
      <vt:lpstr>    PDCCH/PDSCH/SSB</vt:lpstr>
      <vt:lpstr>Conclusion</vt:lpstr>
      <vt:lpstr>References</vt:lpstr>
    </vt:vector>
  </TitlesOfParts>
  <Company>Ericsson</Company>
  <LinksUpToDate>false</LinksUpToDate>
  <CharactersWithSpaces>8879</CharactersWithSpaces>
  <SharedDoc>false</SharedDoc>
  <HLinks>
    <vt:vector size="60" baseType="variant">
      <vt:variant>
        <vt:i4>60</vt:i4>
      </vt:variant>
      <vt:variant>
        <vt:i4>57</vt:i4>
      </vt:variant>
      <vt:variant>
        <vt:i4>0</vt:i4>
      </vt:variant>
      <vt:variant>
        <vt:i4>5</vt:i4>
      </vt:variant>
      <vt:variant>
        <vt:lpwstr>https://www.itu.int/dms_pub/itu-r/oth/0C/0A/R0C0A00000F0068PDFE.pdf</vt:lpwstr>
      </vt:variant>
      <vt:variant>
        <vt:lpwstr/>
      </vt:variant>
      <vt:variant>
        <vt:i4>4521996</vt:i4>
      </vt:variant>
      <vt:variant>
        <vt:i4>54</vt:i4>
      </vt:variant>
      <vt:variant>
        <vt:i4>0</vt:i4>
      </vt:variant>
      <vt:variant>
        <vt:i4>5</vt:i4>
      </vt:variant>
      <vt:variant>
        <vt:lpwstr>https://search.itu.int/history/HistoryDigitalCollectionDocLibrary/1.44.48.en.102.pdf</vt:lpwstr>
      </vt:variant>
      <vt:variant>
        <vt:lpwstr/>
      </vt:variant>
      <vt:variant>
        <vt:i4>8126533</vt:i4>
      </vt:variant>
      <vt:variant>
        <vt:i4>51</vt:i4>
      </vt:variant>
      <vt:variant>
        <vt:i4>0</vt:i4>
      </vt:variant>
      <vt:variant>
        <vt:i4>5</vt:i4>
      </vt:variant>
      <vt:variant>
        <vt:lpwstr>https://www.3gpp.org/ftp/tsg_ran/WG1_RL1/TSGR1_110/Docs/R1-2207762.zip</vt:lpwstr>
      </vt:variant>
      <vt:variant>
        <vt:lpwstr/>
      </vt:variant>
      <vt:variant>
        <vt:i4>7536714</vt:i4>
      </vt:variant>
      <vt:variant>
        <vt:i4>48</vt:i4>
      </vt:variant>
      <vt:variant>
        <vt:i4>0</vt:i4>
      </vt:variant>
      <vt:variant>
        <vt:i4>5</vt:i4>
      </vt:variant>
      <vt:variant>
        <vt:lpwstr>https://www.3gpp.org/ftp/TSG_RAN/WG1_RL1/TSGR1_110/Docs/R1-2208268.zip</vt:lpwstr>
      </vt:variant>
      <vt:variant>
        <vt:lpwstr/>
      </vt:variant>
      <vt:variant>
        <vt:i4>6422616</vt:i4>
      </vt:variant>
      <vt:variant>
        <vt:i4>45</vt:i4>
      </vt:variant>
      <vt:variant>
        <vt:i4>0</vt:i4>
      </vt:variant>
      <vt:variant>
        <vt:i4>5</vt:i4>
      </vt:variant>
      <vt:variant>
        <vt:lpwstr>https://www.3gpp.org/ftp/TSG_RAN/TSG_RAN/TSGR_95e/Docs/RP-220937.zip</vt:lpwstr>
      </vt:variant>
      <vt:variant>
        <vt:lpwstr/>
      </vt:variant>
      <vt:variant>
        <vt:i4>1441846</vt:i4>
      </vt:variant>
      <vt:variant>
        <vt:i4>42</vt:i4>
      </vt:variant>
      <vt:variant>
        <vt:i4>0</vt:i4>
      </vt:variant>
      <vt:variant>
        <vt:i4>5</vt:i4>
      </vt:variant>
      <vt:variant>
        <vt:lpwstr>https://www.3gpp.org/ftp/TSG_RAN/TSG_RAN/TSGR_96/Docs/RP-221819.zip</vt:lpwstr>
      </vt:variant>
      <vt:variant>
        <vt:lpwstr/>
      </vt:variant>
      <vt:variant>
        <vt:i4>1441847</vt:i4>
      </vt:variant>
      <vt:variant>
        <vt:i4>38</vt:i4>
      </vt:variant>
      <vt:variant>
        <vt:i4>0</vt:i4>
      </vt:variant>
      <vt:variant>
        <vt:i4>5</vt:i4>
      </vt:variant>
      <vt:variant>
        <vt:lpwstr/>
      </vt:variant>
      <vt:variant>
        <vt:lpwstr>_Toc113303505</vt:lpwstr>
      </vt:variant>
      <vt:variant>
        <vt:i4>1441847</vt:i4>
      </vt:variant>
      <vt:variant>
        <vt:i4>35</vt:i4>
      </vt:variant>
      <vt:variant>
        <vt:i4>0</vt:i4>
      </vt:variant>
      <vt:variant>
        <vt:i4>5</vt:i4>
      </vt:variant>
      <vt:variant>
        <vt:lpwstr/>
      </vt:variant>
      <vt:variant>
        <vt:lpwstr>_Toc113303504</vt:lpwstr>
      </vt:variant>
      <vt:variant>
        <vt:i4>1441847</vt:i4>
      </vt:variant>
      <vt:variant>
        <vt:i4>32</vt:i4>
      </vt:variant>
      <vt:variant>
        <vt:i4>0</vt:i4>
      </vt:variant>
      <vt:variant>
        <vt:i4>5</vt:i4>
      </vt:variant>
      <vt:variant>
        <vt:lpwstr/>
      </vt:variant>
      <vt:variant>
        <vt:lpwstr>_Toc113303503</vt:lpwstr>
      </vt:variant>
      <vt:variant>
        <vt:i4>1441847</vt:i4>
      </vt:variant>
      <vt:variant>
        <vt:i4>29</vt:i4>
      </vt:variant>
      <vt:variant>
        <vt:i4>0</vt:i4>
      </vt:variant>
      <vt:variant>
        <vt:i4>5</vt:i4>
      </vt:variant>
      <vt:variant>
        <vt:lpwstr/>
      </vt:variant>
      <vt:variant>
        <vt:lpwstr>_Toc113303502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Stefan Eriksson Löwenmark</cp:lastModifiedBy>
  <cp:revision>47</cp:revision>
  <cp:lastPrinted>2008-01-31T07:09:00Z</cp:lastPrinted>
  <dcterms:created xsi:type="dcterms:W3CDTF">2022-09-01T20:21:00Z</dcterms:created>
  <dcterms:modified xsi:type="dcterms:W3CDTF">2022-09-05T19:55:00Z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